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66" w:rsidRDefault="000F6466" w:rsidP="000F6466">
      <w:pPr>
        <w:spacing w:after="0" w:line="240" w:lineRule="auto"/>
        <w:rPr>
          <w:rFonts w:ascii="Arial" w:eastAsia="Calibri" w:hAnsi="Arial" w:cs="Arial"/>
          <w:b/>
        </w:rPr>
      </w:pPr>
      <w:r w:rsidRPr="004F3D54">
        <w:rPr>
          <w:rFonts w:ascii="Perpetua" w:eastAsia="Calibri" w:hAnsi="Perpetu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99AE" wp14:editId="16E27564">
                <wp:simplePos x="0" y="0"/>
                <wp:positionH relativeFrom="column">
                  <wp:posOffset>5629275</wp:posOffset>
                </wp:positionH>
                <wp:positionV relativeFrom="paragraph">
                  <wp:posOffset>635</wp:posOffset>
                </wp:positionV>
                <wp:extent cx="3129280" cy="10183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1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Thursday, </w:t>
                            </w:r>
                            <w:r w:rsidR="00EF71DD">
                              <w:rPr>
                                <w:rFonts w:ascii="Palatino Linotype" w:hAnsi="Palatino Linotype"/>
                                <w:b/>
                              </w:rPr>
                              <w:t>October 11</w:t>
                            </w:r>
                            <w:r w:rsidRPr="003119FA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 w:rsidR="00BF3A52">
                              <w:rPr>
                                <w:rFonts w:ascii="Palatino Linotype" w:hAnsi="Palatino Linotype"/>
                                <w:b/>
                              </w:rPr>
                              <w:t>2018</w:t>
                            </w:r>
                          </w:p>
                          <w:p w:rsidR="003C74E3" w:rsidRPr="003119FA" w:rsidRDefault="003C74E3" w:rsidP="000F6466">
                            <w:pPr>
                              <w:pStyle w:val="NoSpacing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1:00 P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M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3:30</w:t>
                            </w:r>
                            <w:r w:rsidRPr="003119FA">
                              <w:rPr>
                                <w:rFonts w:ascii="Palatino Linotype" w:hAnsi="Palatino Linotype"/>
                              </w:rPr>
                              <w:t xml:space="preserve"> PM</w:t>
                            </w:r>
                          </w:p>
                          <w:p w:rsidR="003C74E3" w:rsidRPr="003119FA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1500 Jefferson Street SE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Rm 2332</w:t>
                            </w:r>
                          </w:p>
                          <w:p w:rsidR="003C74E3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119FA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Olympia, Washington</w:t>
                            </w:r>
                          </w:p>
                          <w:p w:rsidR="003C74E3" w:rsidRPr="006E6F84" w:rsidRDefault="003C74E3" w:rsidP="000F6466">
                            <w:pPr>
                              <w:pStyle w:val="Informal1"/>
                              <w:spacing w:before="0" w:after="0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C74E3" w:rsidRDefault="003C74E3" w:rsidP="000F6466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.05pt;width:246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o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" stroked="f">
                <v:textbox>
                  <w:txbxContent>
                    <w:p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Thursday, </w:t>
                      </w:r>
                      <w:r w:rsidR="00EF71DD">
                        <w:rPr>
                          <w:rFonts w:ascii="Palatino Linotype" w:hAnsi="Palatino Linotype"/>
                          <w:b/>
                        </w:rPr>
                        <w:t>October 11</w:t>
                      </w:r>
                      <w:r w:rsidRPr="003119FA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 w:rsidR="00BF3A52">
                        <w:rPr>
                          <w:rFonts w:ascii="Palatino Linotype" w:hAnsi="Palatino Linotype"/>
                          <w:b/>
                        </w:rPr>
                        <w:t>2018</w:t>
                      </w:r>
                    </w:p>
                    <w:p w:rsidR="003C74E3" w:rsidRPr="003119FA" w:rsidRDefault="003C74E3" w:rsidP="000F6466">
                      <w:pPr>
                        <w:pStyle w:val="NoSpacing"/>
                        <w:jc w:val="righ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1:00 P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M to </w:t>
                      </w:r>
                      <w:r>
                        <w:rPr>
                          <w:rFonts w:ascii="Palatino Linotype" w:hAnsi="Palatino Linotype"/>
                        </w:rPr>
                        <w:t>3:30</w:t>
                      </w:r>
                      <w:r w:rsidRPr="003119FA">
                        <w:rPr>
                          <w:rFonts w:ascii="Palatino Linotype" w:hAnsi="Palatino Linotype"/>
                        </w:rPr>
                        <w:t xml:space="preserve"> PM</w:t>
                      </w:r>
                    </w:p>
                    <w:p w:rsidR="003C74E3" w:rsidRPr="003119FA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1500 Jefferson Street SE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Rm 2332</w:t>
                      </w:r>
                    </w:p>
                    <w:p w:rsidR="003C74E3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119FA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Olympia, Washington</w:t>
                      </w:r>
                    </w:p>
                    <w:p w:rsidR="003C74E3" w:rsidRPr="006E6F84" w:rsidRDefault="003C74E3" w:rsidP="000F6466">
                      <w:pPr>
                        <w:pStyle w:val="Informal1"/>
                        <w:spacing w:before="0" w:after="0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3C74E3" w:rsidRDefault="003C74E3" w:rsidP="000F6466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BE3441" wp14:editId="03E75A90">
            <wp:extent cx="1211227" cy="601225"/>
            <wp:effectExtent l="0" t="0" r="8255" b="889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71" cy="6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66" w:rsidRDefault="000F6466" w:rsidP="000F6466">
      <w:pPr>
        <w:spacing w:after="0" w:line="240" w:lineRule="auto"/>
        <w:rPr>
          <w:rFonts w:ascii="Palatino Linotype" w:eastAsia="Calibri" w:hAnsi="Palatino Linotype" w:cs="Arial"/>
          <w:b/>
          <w:sz w:val="28"/>
          <w:szCs w:val="28"/>
        </w:rPr>
      </w:pPr>
    </w:p>
    <w:p w:rsidR="000F6466" w:rsidRDefault="000F6466" w:rsidP="00A426FC">
      <w:pPr>
        <w:tabs>
          <w:tab w:val="right" w:pos="13680"/>
        </w:tabs>
        <w:spacing w:after="0" w:line="240" w:lineRule="auto"/>
        <w:rPr>
          <w:rFonts w:ascii="Perpetua" w:eastAsia="Calibri" w:hAnsi="Perpetua" w:cs="Arial"/>
          <w:b/>
          <w:sz w:val="24"/>
        </w:rPr>
      </w:pPr>
      <w:r>
        <w:rPr>
          <w:rFonts w:ascii="Palatino Linotype" w:eastAsia="Calibri" w:hAnsi="Palatino Linotype" w:cs="Arial"/>
          <w:b/>
          <w:sz w:val="28"/>
          <w:szCs w:val="28"/>
        </w:rPr>
        <w:t>Geospatial Portal</w:t>
      </w:r>
      <w:r w:rsidRPr="004F3D54"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 xml:space="preserve">&amp; WAMAS </w:t>
      </w:r>
      <w:r w:rsidR="00582489">
        <w:rPr>
          <w:rFonts w:ascii="Palatino Linotype" w:eastAsia="Calibri" w:hAnsi="Palatino Linotype" w:cs="Arial"/>
          <w:b/>
          <w:sz w:val="28"/>
          <w:szCs w:val="28"/>
        </w:rPr>
        <w:t xml:space="preserve">Steering </w:t>
      </w:r>
      <w:r>
        <w:rPr>
          <w:rFonts w:ascii="Palatino Linotype" w:eastAsia="Calibri" w:hAnsi="Palatino Linotype" w:cs="Arial"/>
          <w:b/>
          <w:sz w:val="28"/>
          <w:szCs w:val="28"/>
        </w:rPr>
        <w:t>Committee</w:t>
      </w:r>
      <w:r w:rsidR="00B43FB4">
        <w:rPr>
          <w:rFonts w:ascii="Palatino Linotype" w:eastAsia="Calibri" w:hAnsi="Palatino Linotype" w:cs="Arial"/>
          <w:b/>
          <w:sz w:val="28"/>
          <w:szCs w:val="28"/>
        </w:rPr>
        <w:t>s</w:t>
      </w:r>
      <w:r>
        <w:rPr>
          <w:rFonts w:ascii="Palatino Linotype" w:eastAsia="Calibri" w:hAnsi="Palatino Linotype" w:cs="Arial"/>
          <w:b/>
          <w:sz w:val="28"/>
          <w:szCs w:val="28"/>
        </w:rPr>
        <w:t xml:space="preserve"> </w:t>
      </w:r>
      <w:r w:rsidRPr="002E6BB8">
        <w:rPr>
          <w:rFonts w:ascii="Palatino Linotype" w:eastAsia="Calibri" w:hAnsi="Palatino Linotype" w:cs="Arial"/>
          <w:sz w:val="28"/>
          <w:szCs w:val="28"/>
        </w:rPr>
        <w:t>(Monthly)</w:t>
      </w:r>
      <w:r w:rsidR="00A426FC">
        <w:rPr>
          <w:rFonts w:ascii="Palatino Linotype" w:eastAsia="Calibri" w:hAnsi="Palatino Linotype" w:cs="Arial"/>
          <w:b/>
          <w:sz w:val="28"/>
          <w:szCs w:val="28"/>
        </w:rPr>
        <w:tab/>
      </w:r>
      <w:r w:rsidR="008D05FC">
        <w:rPr>
          <w:rFonts w:ascii="Palatino Linotype" w:eastAsia="Calibri" w:hAnsi="Palatino Linotype" w:cs="Arial"/>
          <w:b/>
          <w:i/>
          <w:color w:val="C00000"/>
          <w:sz w:val="28"/>
          <w:szCs w:val="28"/>
        </w:rPr>
        <w:t xml:space="preserve"> </w:t>
      </w:r>
      <w:r w:rsidR="000B4D7D" w:rsidRPr="000B4D7D">
        <w:rPr>
          <w:rFonts w:ascii="Palatino Linotype" w:eastAsia="Calibri" w:hAnsi="Palatino Linotype" w:cs="Arial"/>
          <w:b/>
          <w:color w:val="C00000"/>
          <w:sz w:val="28"/>
          <w:szCs w:val="28"/>
        </w:rPr>
        <w:t xml:space="preserve"> </w:t>
      </w:r>
      <w:r w:rsidR="00DC7630">
        <w:rPr>
          <w:rFonts w:ascii="Palatino Linotype" w:eastAsia="Calibri" w:hAnsi="Palatino Linotype" w:cs="Arial"/>
          <w:b/>
          <w:sz w:val="28"/>
          <w:szCs w:val="28"/>
        </w:rPr>
        <w:t>Minutes</w:t>
      </w:r>
    </w:p>
    <w:p w:rsidR="000F6466" w:rsidRPr="00231670" w:rsidRDefault="000F6466" w:rsidP="000F6466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290"/>
        <w:gridCol w:w="1080"/>
        <w:gridCol w:w="2610"/>
        <w:gridCol w:w="2965"/>
      </w:tblGrid>
      <w:tr w:rsidR="000F6466" w:rsidTr="002F43B1">
        <w:tc>
          <w:tcPr>
            <w:tcW w:w="725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Item</w:t>
            </w:r>
          </w:p>
        </w:tc>
        <w:tc>
          <w:tcPr>
            <w:tcW w:w="629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Topic</w:t>
            </w: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610" w:type="dxa"/>
            <w:shd w:val="clear" w:color="auto" w:fill="323E4F" w:themeFill="text2" w:themeFillShade="BF"/>
          </w:tcPr>
          <w:p w:rsidR="000F6466" w:rsidRPr="000C046C" w:rsidRDefault="000F6466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 w:rsidRPr="000C046C">
              <w:rPr>
                <w:rFonts w:ascii="Palatino Linotype" w:eastAsia="Calibri" w:hAnsi="Palatino Linotype" w:cs="Arial"/>
                <w:b/>
                <w:sz w:val="24"/>
                <w:szCs w:val="24"/>
              </w:rPr>
              <w:t>Lead</w:t>
            </w:r>
          </w:p>
        </w:tc>
        <w:tc>
          <w:tcPr>
            <w:tcW w:w="2965" w:type="dxa"/>
            <w:shd w:val="clear" w:color="auto" w:fill="323E4F" w:themeFill="text2" w:themeFillShade="BF"/>
          </w:tcPr>
          <w:p w:rsidR="000F6466" w:rsidRPr="000C046C" w:rsidRDefault="00F70C53" w:rsidP="003C74E3">
            <w:pPr>
              <w:jc w:val="center"/>
              <w:rPr>
                <w:rFonts w:ascii="Palatino Linotype" w:eastAsia="Calibri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b/>
                <w:sz w:val="24"/>
                <w:szCs w:val="24"/>
              </w:rPr>
              <w:t>Notes/Materials</w:t>
            </w:r>
          </w:p>
        </w:tc>
      </w:tr>
      <w:tr w:rsidR="000F6466" w:rsidTr="002F43B1"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4871AD" w:rsidRPr="006F4FD2" w:rsidRDefault="00DD17E6" w:rsidP="00643C8B">
            <w:pPr>
              <w:pStyle w:val="NoSpacing"/>
            </w:pPr>
            <w:r w:rsidRPr="006F4FD2">
              <w:t xml:space="preserve">GPSC </w:t>
            </w:r>
            <w:r w:rsidR="000F6466" w:rsidRPr="006F4FD2">
              <w:t>Welcome, introductions, assign recorder, adjust agenda</w:t>
            </w:r>
          </w:p>
        </w:tc>
        <w:tc>
          <w:tcPr>
            <w:tcW w:w="1080" w:type="dxa"/>
          </w:tcPr>
          <w:p w:rsidR="000F6466" w:rsidRPr="0087071B" w:rsidRDefault="000F6466" w:rsidP="000F6466">
            <w:pPr>
              <w:pStyle w:val="NoSpacing"/>
              <w:rPr>
                <w:b/>
              </w:rPr>
            </w:pPr>
            <w:r w:rsidRPr="000F6466">
              <w:rPr>
                <w:b/>
              </w:rPr>
              <w:t>1:00 PM</w:t>
            </w:r>
          </w:p>
        </w:tc>
        <w:tc>
          <w:tcPr>
            <w:tcW w:w="2610" w:type="dxa"/>
          </w:tcPr>
          <w:p w:rsidR="004D7A32" w:rsidRPr="000F6466" w:rsidRDefault="00643C8B" w:rsidP="000F6466">
            <w:pPr>
              <w:pStyle w:val="NoSpacing"/>
            </w:pPr>
            <w:r>
              <w:t>Tim Minter</w:t>
            </w:r>
            <w:r w:rsidR="009E6263">
              <w:t>, Chair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42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5C0C9A" w:rsidP="000F6466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Management &amp; </w:t>
            </w:r>
            <w:r w:rsidR="009B68D0" w:rsidRPr="009B68D0">
              <w:rPr>
                <w:b/>
                <w:color w:val="FFFFFF" w:themeColor="background1"/>
              </w:rPr>
              <w:t>Data</w:t>
            </w:r>
          </w:p>
        </w:tc>
      </w:tr>
      <w:tr w:rsidR="00DD17E6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DD17E6" w:rsidRPr="009B68D0" w:rsidRDefault="00DD17E6" w:rsidP="000F6466">
            <w:pPr>
              <w:pStyle w:val="NoSpacing"/>
              <w:rPr>
                <w:color w:val="FFFFFF" w:themeColor="background1"/>
              </w:rPr>
            </w:pPr>
            <w:r w:rsidRPr="009B68D0">
              <w:rPr>
                <w:color w:val="FFFFFF" w:themeColor="background1"/>
              </w:rPr>
              <w:t>1</w:t>
            </w:r>
          </w:p>
        </w:tc>
        <w:tc>
          <w:tcPr>
            <w:tcW w:w="6290" w:type="dxa"/>
          </w:tcPr>
          <w:p w:rsidR="007C1978" w:rsidRDefault="00DC7630" w:rsidP="007F7D3A">
            <w:pPr>
              <w:pStyle w:val="NoSpacing"/>
              <w:numPr>
                <w:ilvl w:val="0"/>
                <w:numId w:val="1"/>
              </w:numPr>
            </w:pPr>
            <w:r>
              <w:t>Web conference setup</w:t>
            </w:r>
          </w:p>
          <w:p w:rsidR="007F7D3A" w:rsidRDefault="0087175B" w:rsidP="007F7D3A">
            <w:pPr>
              <w:pStyle w:val="NoSpacing"/>
              <w:numPr>
                <w:ilvl w:val="0"/>
                <w:numId w:val="1"/>
              </w:numPr>
            </w:pPr>
            <w:r>
              <w:t>Framework layers status</w:t>
            </w:r>
            <w:r w:rsidR="001C4E8E">
              <w:t xml:space="preserve"> &amp; next steps</w:t>
            </w:r>
          </w:p>
          <w:p w:rsidR="00D1647F" w:rsidRDefault="00EF71DD" w:rsidP="007F7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Governance </w:t>
            </w:r>
            <w:r w:rsidR="00F911D1">
              <w:t>documents</w:t>
            </w:r>
          </w:p>
          <w:p w:rsidR="00D1647F" w:rsidRDefault="00175617" w:rsidP="00287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Standards updates</w:t>
            </w:r>
          </w:p>
          <w:p w:rsidR="00175617" w:rsidRDefault="00175617" w:rsidP="001756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Geodetic Control</w:t>
            </w:r>
          </w:p>
          <w:p w:rsidR="00175617" w:rsidRDefault="00175617" w:rsidP="001756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Hydrography</w:t>
            </w:r>
          </w:p>
          <w:p w:rsidR="00175617" w:rsidRDefault="00175617" w:rsidP="0017561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Metadata – discussion only</w:t>
            </w:r>
          </w:p>
          <w:p w:rsidR="00174C8F" w:rsidRDefault="00590ABE" w:rsidP="0049203E">
            <w:pPr>
              <w:pStyle w:val="NoSpacing"/>
              <w:numPr>
                <w:ilvl w:val="0"/>
                <w:numId w:val="1"/>
              </w:numPr>
            </w:pPr>
            <w:r>
              <w:t>Other business:</w:t>
            </w:r>
          </w:p>
          <w:p w:rsidR="005D4784" w:rsidRDefault="005D4784" w:rsidP="0049203E">
            <w:pPr>
              <w:pStyle w:val="NoSpacing"/>
              <w:numPr>
                <w:ilvl w:val="1"/>
                <w:numId w:val="1"/>
              </w:numPr>
            </w:pPr>
            <w:r>
              <w:t>Build next agenda</w:t>
            </w:r>
          </w:p>
          <w:p w:rsidR="00F911D1" w:rsidRPr="007A6B60" w:rsidRDefault="00174C8F" w:rsidP="0046257F">
            <w:pPr>
              <w:pStyle w:val="NoSpacing"/>
              <w:numPr>
                <w:ilvl w:val="1"/>
                <w:numId w:val="1"/>
              </w:numPr>
            </w:pPr>
            <w:r>
              <w:t>Meeting time changes –</w:t>
            </w:r>
            <w:r w:rsidR="0046257F">
              <w:t xml:space="preserve"> </w:t>
            </w:r>
            <w:r>
              <w:t>Nov, Dec</w:t>
            </w:r>
          </w:p>
        </w:tc>
        <w:tc>
          <w:tcPr>
            <w:tcW w:w="1080" w:type="dxa"/>
          </w:tcPr>
          <w:p w:rsidR="00EF71DD" w:rsidRPr="0087175B" w:rsidRDefault="0087071B" w:rsidP="00EF71DD">
            <w:pPr>
              <w:pStyle w:val="NoSpacing"/>
              <w:rPr>
                <w:b/>
              </w:rPr>
            </w:pPr>
            <w:r>
              <w:rPr>
                <w:b/>
              </w:rPr>
              <w:t>1:05 PM</w:t>
            </w:r>
          </w:p>
          <w:p w:rsidR="00D1647F" w:rsidRDefault="00F70C53" w:rsidP="00C235AA">
            <w:pPr>
              <w:pStyle w:val="NoSpacing"/>
              <w:rPr>
                <w:b/>
              </w:rPr>
            </w:pPr>
            <w:r>
              <w:rPr>
                <w:b/>
              </w:rPr>
              <w:t>1:30 PM</w:t>
            </w:r>
          </w:p>
          <w:p w:rsidR="00F70C53" w:rsidRDefault="00F70C53" w:rsidP="00C235AA">
            <w:pPr>
              <w:pStyle w:val="NoSpacing"/>
              <w:rPr>
                <w:b/>
              </w:rPr>
            </w:pPr>
            <w:r>
              <w:rPr>
                <w:b/>
              </w:rPr>
              <w:t>1:45 PM</w:t>
            </w:r>
          </w:p>
          <w:p w:rsidR="00F70C53" w:rsidRDefault="00F70C53" w:rsidP="00C235AA">
            <w:pPr>
              <w:pStyle w:val="NoSpacing"/>
              <w:rPr>
                <w:b/>
              </w:rPr>
            </w:pPr>
          </w:p>
          <w:p w:rsidR="00F70C53" w:rsidRDefault="00F70C53" w:rsidP="00C235AA">
            <w:pPr>
              <w:pStyle w:val="NoSpacing"/>
              <w:rPr>
                <w:b/>
              </w:rPr>
            </w:pPr>
          </w:p>
          <w:p w:rsidR="00F70C53" w:rsidRDefault="00F70C53" w:rsidP="00C235AA">
            <w:pPr>
              <w:pStyle w:val="NoSpacing"/>
              <w:rPr>
                <w:b/>
              </w:rPr>
            </w:pPr>
          </w:p>
          <w:p w:rsidR="00F70C53" w:rsidRPr="0087175B" w:rsidRDefault="00F70C53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2610" w:type="dxa"/>
          </w:tcPr>
          <w:p w:rsidR="00EF71DD" w:rsidRDefault="00F70C53" w:rsidP="00EF71DD">
            <w:pPr>
              <w:pStyle w:val="NoSpacing"/>
            </w:pPr>
            <w:r>
              <w:t>All</w:t>
            </w:r>
          </w:p>
          <w:p w:rsidR="00D1647F" w:rsidRDefault="00F70C53" w:rsidP="000C7534">
            <w:pPr>
              <w:pStyle w:val="NoSpacing"/>
            </w:pPr>
            <w:r>
              <w:t>Tim</w:t>
            </w:r>
          </w:p>
          <w:p w:rsidR="00F70C53" w:rsidRDefault="00F70C53" w:rsidP="000C7534">
            <w:pPr>
              <w:pStyle w:val="NoSpacing"/>
            </w:pPr>
            <w:r>
              <w:t>Joanne Markert, OCIO</w:t>
            </w:r>
          </w:p>
          <w:p w:rsidR="00F70C53" w:rsidRDefault="00F70C53" w:rsidP="000C7534">
            <w:pPr>
              <w:pStyle w:val="NoSpacing"/>
            </w:pPr>
          </w:p>
          <w:p w:rsidR="00F70C53" w:rsidRDefault="00F70C53" w:rsidP="000C7534">
            <w:pPr>
              <w:pStyle w:val="NoSpacing"/>
            </w:pPr>
          </w:p>
          <w:p w:rsidR="00F70C53" w:rsidRDefault="00F70C53" w:rsidP="000C7534">
            <w:pPr>
              <w:pStyle w:val="NoSpacing"/>
            </w:pPr>
          </w:p>
          <w:p w:rsidR="00F70C53" w:rsidRDefault="00F70C53" w:rsidP="000C7534">
            <w:pPr>
              <w:pStyle w:val="NoSpacing"/>
            </w:pPr>
            <w:r>
              <w:t>Tim, All</w:t>
            </w:r>
          </w:p>
        </w:tc>
        <w:tc>
          <w:tcPr>
            <w:tcW w:w="2965" w:type="dxa"/>
          </w:tcPr>
          <w:p w:rsidR="008C0010" w:rsidRDefault="00F70C53" w:rsidP="000F6466">
            <w:pPr>
              <w:pStyle w:val="NoSpacing"/>
            </w:pPr>
            <w:r>
              <w:t>See notes section below</w:t>
            </w:r>
          </w:p>
          <w:bookmarkStart w:id="0" w:name="_MON_1600668830"/>
          <w:bookmarkEnd w:id="0"/>
          <w:p w:rsidR="00A27237" w:rsidRDefault="00B2430C" w:rsidP="000F6466">
            <w:pPr>
              <w:pStyle w:val="NoSpacing"/>
            </w:pPr>
            <w:r>
              <w:object w:dxaOrig="1544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01373442" r:id="rId10">
                  <o:FieldCodes>\s</o:FieldCodes>
                </o:OLEObject>
              </w:object>
            </w:r>
            <w:bookmarkStart w:id="1" w:name="_MON_1600668835"/>
            <w:bookmarkEnd w:id="1"/>
            <w:r>
              <w:object w:dxaOrig="1544" w:dyaOrig="998">
                <v:shape id="_x0000_i1026" type="#_x0000_t75" style="width:77.25pt;height:50.25pt" o:ole="">
                  <v:imagedata r:id="rId11" o:title=""/>
                </v:shape>
                <o:OLEObject Type="Embed" ProgID="Word.Document.12" ShapeID="_x0000_i1026" DrawAspect="Icon" ObjectID="_1601373443" r:id="rId12">
                  <o:FieldCodes>\s</o:FieldCodes>
                </o:OLEObject>
              </w:object>
            </w:r>
            <w:bookmarkStart w:id="2" w:name="_MON_1600668840"/>
            <w:bookmarkEnd w:id="2"/>
            <w:r>
              <w:object w:dxaOrig="1544" w:dyaOrig="998">
                <v:shape id="_x0000_i1027" type="#_x0000_t75" style="width:77.25pt;height:50.25pt" o:ole="">
                  <v:imagedata r:id="rId13" o:title=""/>
                </v:shape>
                <o:OLEObject Type="Embed" ProgID="Word.Document.12" ShapeID="_x0000_i1027" DrawAspect="Icon" ObjectID="_1601373444" r:id="rId14">
                  <o:FieldCodes>\s</o:FieldCodes>
                </o:OLEObject>
              </w:object>
            </w:r>
          </w:p>
          <w:bookmarkStart w:id="3" w:name="_MON_1600606906"/>
          <w:bookmarkEnd w:id="3"/>
          <w:p w:rsidR="008C0010" w:rsidRDefault="00175617" w:rsidP="000F6466">
            <w:pPr>
              <w:pStyle w:val="NoSpacing"/>
            </w:pPr>
            <w:r>
              <w:object w:dxaOrig="1544" w:dyaOrig="998">
                <v:shape id="_x0000_i1028" type="#_x0000_t75" style="width:77.25pt;height:50.25pt" o:ole="">
                  <v:imagedata r:id="rId15" o:title=""/>
                </v:shape>
                <o:OLEObject Type="Embed" ProgID="Word.Document.12" ShapeID="_x0000_i1028" DrawAspect="Icon" ObjectID="_1601373445" r:id="rId16">
                  <o:FieldCodes>\s</o:FieldCodes>
                </o:OLEObject>
              </w:object>
            </w:r>
            <w:r w:rsidR="007C1978">
              <w:t>word</w:t>
            </w:r>
          </w:p>
          <w:bookmarkStart w:id="4" w:name="_MON_1600606915"/>
          <w:bookmarkEnd w:id="4"/>
          <w:p w:rsidR="00175617" w:rsidRDefault="00175617" w:rsidP="000F6466">
            <w:pPr>
              <w:pStyle w:val="NoSpacing"/>
            </w:pPr>
            <w:r>
              <w:object w:dxaOrig="1544" w:dyaOrig="998">
                <v:shape id="_x0000_i1029" type="#_x0000_t75" style="width:77.25pt;height:50.25pt" o:ole="">
                  <v:imagedata r:id="rId17" o:title=""/>
                </v:shape>
                <o:OLEObject Type="Embed" ProgID="Word.Document.12" ShapeID="_x0000_i1029" DrawAspect="Icon" ObjectID="_1601373446" r:id="rId18">
                  <o:FieldCodes>\s</o:FieldCodes>
                </o:OLEObject>
              </w:object>
            </w:r>
          </w:p>
          <w:bookmarkStart w:id="5" w:name="_MON_1600752219"/>
          <w:bookmarkEnd w:id="5"/>
          <w:p w:rsidR="006C6746" w:rsidRPr="000F6466" w:rsidRDefault="006C6746" w:rsidP="000F6466">
            <w:pPr>
              <w:pStyle w:val="NoSpacing"/>
            </w:pPr>
            <w:r>
              <w:object w:dxaOrig="1544" w:dyaOrig="998">
                <v:shape id="_x0000_i1030" type="#_x0000_t75" style="width:77.25pt;height:50.25pt" o:ole="">
                  <v:imagedata r:id="rId19" o:title=""/>
                </v:shape>
                <o:OLEObject Type="Embed" ProgID="Word.Document.12" ShapeID="_x0000_i1030" DrawAspect="Icon" ObjectID="_1601373447" r:id="rId20">
                  <o:FieldCodes>\s</o:FieldCodes>
                </o:OLEObject>
              </w:object>
            </w:r>
          </w:p>
        </w:tc>
      </w:tr>
      <w:tr w:rsidR="009B68D0" w:rsidTr="002049EA">
        <w:trPr>
          <w:trHeight w:val="296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Infrastructure &amp; Software</w:t>
            </w:r>
          </w:p>
        </w:tc>
      </w:tr>
      <w:tr w:rsidR="000F6466" w:rsidTr="002F43B1">
        <w:trPr>
          <w:trHeight w:val="485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ED494C" w:rsidRPr="000F6466" w:rsidRDefault="006C4A0A" w:rsidP="006C4A0A">
            <w:pPr>
              <w:pStyle w:val="NoSpacing"/>
              <w:numPr>
                <w:ilvl w:val="0"/>
                <w:numId w:val="1"/>
              </w:numPr>
            </w:pPr>
            <w:r>
              <w:t>Status</w:t>
            </w:r>
          </w:p>
        </w:tc>
        <w:tc>
          <w:tcPr>
            <w:tcW w:w="1080" w:type="dxa"/>
          </w:tcPr>
          <w:p w:rsidR="006D5A3F" w:rsidRPr="0087071B" w:rsidRDefault="00F911D1" w:rsidP="00F70C53">
            <w:pPr>
              <w:pStyle w:val="NoSpacing"/>
              <w:rPr>
                <w:b/>
              </w:rPr>
            </w:pPr>
            <w:r>
              <w:rPr>
                <w:b/>
              </w:rPr>
              <w:t>2:1</w:t>
            </w:r>
            <w:r w:rsidR="00F70C53">
              <w:rPr>
                <w:b/>
              </w:rPr>
              <w:t>0</w:t>
            </w:r>
            <w:r w:rsidR="0087071B" w:rsidRPr="00C82E61">
              <w:rPr>
                <w:b/>
              </w:rPr>
              <w:t xml:space="preserve"> PM</w:t>
            </w:r>
          </w:p>
        </w:tc>
        <w:tc>
          <w:tcPr>
            <w:tcW w:w="2610" w:type="dxa"/>
          </w:tcPr>
          <w:p w:rsidR="005E65C2" w:rsidRPr="000F6466" w:rsidRDefault="00F70C53" w:rsidP="007950ED">
            <w:pPr>
              <w:pStyle w:val="NoSpacing"/>
            </w:pPr>
            <w:r>
              <w:t>Joanne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9B68D0" w:rsidTr="002049EA">
        <w:trPr>
          <w:trHeight w:val="260"/>
        </w:trPr>
        <w:tc>
          <w:tcPr>
            <w:tcW w:w="13670" w:type="dxa"/>
            <w:gridSpan w:val="5"/>
            <w:shd w:val="clear" w:color="auto" w:fill="8EAADB" w:themeFill="accent5" w:themeFillTint="99"/>
          </w:tcPr>
          <w:p w:rsidR="009B68D0" w:rsidRPr="009B68D0" w:rsidRDefault="009B68D0" w:rsidP="000F6466">
            <w:pPr>
              <w:pStyle w:val="NoSpacing"/>
              <w:rPr>
                <w:b/>
                <w:color w:val="FFFFFF" w:themeColor="background1"/>
              </w:rPr>
            </w:pPr>
            <w:r w:rsidRPr="009B68D0">
              <w:rPr>
                <w:b/>
                <w:color w:val="FFFFFF" w:themeColor="background1"/>
              </w:rPr>
              <w:t>Applications</w:t>
            </w:r>
          </w:p>
        </w:tc>
      </w:tr>
      <w:tr w:rsidR="000F6466" w:rsidTr="002F43B1">
        <w:trPr>
          <w:trHeight w:val="710"/>
        </w:trPr>
        <w:tc>
          <w:tcPr>
            <w:tcW w:w="725" w:type="dxa"/>
            <w:shd w:val="clear" w:color="auto" w:fill="auto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BE616F" w:rsidRPr="006F4FD2" w:rsidRDefault="00783DFE" w:rsidP="00DD17E6">
            <w:pPr>
              <w:pStyle w:val="NoSpacing"/>
            </w:pPr>
            <w:r>
              <w:t xml:space="preserve">WAMAS </w:t>
            </w:r>
            <w:r w:rsidR="00587EBF" w:rsidRPr="006F4FD2">
              <w:t>Welcome, introductions, assign recorder, adjust agenda</w:t>
            </w:r>
          </w:p>
        </w:tc>
        <w:tc>
          <w:tcPr>
            <w:tcW w:w="1080" w:type="dxa"/>
          </w:tcPr>
          <w:p w:rsidR="000F6466" w:rsidRPr="00C82E61" w:rsidRDefault="00B97EF5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2:15</w:t>
            </w:r>
            <w:r w:rsidR="000F6466" w:rsidRPr="00C82E61">
              <w:rPr>
                <w:b/>
              </w:rPr>
              <w:t xml:space="preserve"> PM</w:t>
            </w:r>
          </w:p>
          <w:p w:rsidR="000F6466" w:rsidRPr="000F6466" w:rsidRDefault="00E0350E" w:rsidP="000F6466">
            <w:pPr>
              <w:pStyle w:val="NoSpacing"/>
            </w:pPr>
            <w:r>
              <w:t>5</w:t>
            </w:r>
            <w:r w:rsidR="000F6466" w:rsidRPr="000F6466">
              <w:t xml:space="preserve"> min</w:t>
            </w:r>
          </w:p>
        </w:tc>
        <w:tc>
          <w:tcPr>
            <w:tcW w:w="2610" w:type="dxa"/>
          </w:tcPr>
          <w:p w:rsidR="000F6466" w:rsidRDefault="00895B1C" w:rsidP="000F6466">
            <w:pPr>
              <w:pStyle w:val="NoSpacing"/>
            </w:pPr>
            <w:r>
              <w:t>Joanne Markert</w:t>
            </w:r>
          </w:p>
          <w:p w:rsidR="00587EBF" w:rsidRPr="000F6466" w:rsidRDefault="00587EBF" w:rsidP="000F6466">
            <w:pPr>
              <w:pStyle w:val="NoSpacing"/>
            </w:pPr>
            <w:r>
              <w:t>Winston McKenna</w:t>
            </w: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  <w:tr w:rsidR="00DD17E6" w:rsidTr="002F43B1">
        <w:trPr>
          <w:trHeight w:val="719"/>
        </w:trPr>
        <w:tc>
          <w:tcPr>
            <w:tcW w:w="725" w:type="dxa"/>
          </w:tcPr>
          <w:p w:rsidR="00DD17E6" w:rsidRDefault="00DD17E6" w:rsidP="000F6466">
            <w:pPr>
              <w:pStyle w:val="NoSpacing"/>
            </w:pPr>
          </w:p>
        </w:tc>
        <w:tc>
          <w:tcPr>
            <w:tcW w:w="6290" w:type="dxa"/>
          </w:tcPr>
          <w:p w:rsidR="0032280F" w:rsidRPr="00C276EA" w:rsidRDefault="00E0350E" w:rsidP="00C276EA">
            <w:pPr>
              <w:pStyle w:val="NoSpacing"/>
              <w:rPr>
                <w:b/>
              </w:rPr>
            </w:pPr>
            <w:r w:rsidRPr="00E73B0C">
              <w:rPr>
                <w:b/>
              </w:rPr>
              <w:t>WAMAS</w:t>
            </w:r>
          </w:p>
          <w:p w:rsidR="00576205" w:rsidRDefault="00E8120A" w:rsidP="000247E3">
            <w:pPr>
              <w:pStyle w:val="NoSpacing"/>
              <w:numPr>
                <w:ilvl w:val="0"/>
                <w:numId w:val="7"/>
              </w:numPr>
            </w:pPr>
            <w:r>
              <w:t>Migration</w:t>
            </w:r>
          </w:p>
          <w:p w:rsidR="00F911D1" w:rsidRDefault="00E8120A" w:rsidP="00EF71DD">
            <w:pPr>
              <w:pStyle w:val="NoSpacing"/>
              <w:numPr>
                <w:ilvl w:val="0"/>
                <w:numId w:val="7"/>
              </w:numPr>
            </w:pPr>
            <w:r>
              <w:t>Testing by who, when</w:t>
            </w:r>
          </w:p>
          <w:p w:rsidR="00E8120A" w:rsidRDefault="00E8120A" w:rsidP="00EF71DD">
            <w:pPr>
              <w:pStyle w:val="NoSpacing"/>
              <w:numPr>
                <w:ilvl w:val="0"/>
                <w:numId w:val="7"/>
              </w:numPr>
            </w:pPr>
            <w:r>
              <w:t xml:space="preserve">What else needs to </w:t>
            </w:r>
            <w:proofErr w:type="gramStart"/>
            <w:r>
              <w:t>be tested</w:t>
            </w:r>
            <w:proofErr w:type="gramEnd"/>
            <w:r>
              <w:t xml:space="preserve"> before we can go live?</w:t>
            </w:r>
          </w:p>
          <w:p w:rsidR="00E8120A" w:rsidRPr="00CE0DBD" w:rsidRDefault="00E8120A" w:rsidP="00EF71DD">
            <w:pPr>
              <w:pStyle w:val="NoSpacing"/>
              <w:numPr>
                <w:ilvl w:val="0"/>
                <w:numId w:val="7"/>
              </w:numPr>
            </w:pPr>
            <w:r>
              <w:t>Secretary of State would like to discuss additional WAMAS elements of their system</w:t>
            </w:r>
          </w:p>
        </w:tc>
        <w:tc>
          <w:tcPr>
            <w:tcW w:w="1080" w:type="dxa"/>
          </w:tcPr>
          <w:p w:rsidR="00F82279" w:rsidRDefault="00110DCA" w:rsidP="00A04091">
            <w:pPr>
              <w:pStyle w:val="NoSpacing"/>
              <w:rPr>
                <w:b/>
              </w:rPr>
            </w:pPr>
            <w:r>
              <w:rPr>
                <w:b/>
              </w:rPr>
              <w:t>2:20 PM</w:t>
            </w:r>
          </w:p>
          <w:p w:rsidR="00F911D1" w:rsidRPr="00576205" w:rsidRDefault="00F911D1" w:rsidP="00A04091">
            <w:pPr>
              <w:pStyle w:val="NoSpacing"/>
              <w:rPr>
                <w:b/>
              </w:rPr>
            </w:pPr>
          </w:p>
        </w:tc>
        <w:tc>
          <w:tcPr>
            <w:tcW w:w="2610" w:type="dxa"/>
          </w:tcPr>
          <w:p w:rsidR="00F911D1" w:rsidRDefault="00F911D1" w:rsidP="00AA161F">
            <w:pPr>
              <w:pStyle w:val="NoSpacing"/>
            </w:pPr>
            <w:r>
              <w:t>Joanne</w:t>
            </w:r>
          </w:p>
          <w:p w:rsidR="00F911D1" w:rsidRDefault="00F911D1" w:rsidP="00AA161F">
            <w:pPr>
              <w:pStyle w:val="NoSpacing"/>
            </w:pPr>
          </w:p>
        </w:tc>
        <w:tc>
          <w:tcPr>
            <w:tcW w:w="2965" w:type="dxa"/>
          </w:tcPr>
          <w:p w:rsidR="00DD17E6" w:rsidRPr="000F6466" w:rsidRDefault="00DD17E6" w:rsidP="000F6466">
            <w:pPr>
              <w:pStyle w:val="NoSpacing"/>
            </w:pPr>
          </w:p>
        </w:tc>
      </w:tr>
      <w:tr w:rsidR="000F6466" w:rsidTr="002F43B1">
        <w:trPr>
          <w:trHeight w:val="719"/>
        </w:trPr>
        <w:tc>
          <w:tcPr>
            <w:tcW w:w="725" w:type="dxa"/>
          </w:tcPr>
          <w:p w:rsidR="000F6466" w:rsidRPr="000F6466" w:rsidRDefault="000F6466" w:rsidP="000F6466">
            <w:pPr>
              <w:pStyle w:val="NoSpacing"/>
            </w:pPr>
          </w:p>
        </w:tc>
        <w:tc>
          <w:tcPr>
            <w:tcW w:w="6290" w:type="dxa"/>
          </w:tcPr>
          <w:p w:rsidR="000F6466" w:rsidRPr="00C247B1" w:rsidRDefault="000F6466" w:rsidP="000F6466">
            <w:pPr>
              <w:pStyle w:val="NoSpacing"/>
              <w:rPr>
                <w:b/>
              </w:rPr>
            </w:pPr>
            <w:r w:rsidRPr="00C247B1">
              <w:rPr>
                <w:b/>
              </w:rPr>
              <w:t>Closing Comments</w:t>
            </w:r>
            <w:r w:rsidR="00C82E61" w:rsidRPr="00C247B1">
              <w:rPr>
                <w:b/>
              </w:rPr>
              <w:t xml:space="preserve">, </w:t>
            </w:r>
            <w:r w:rsidR="0058505E" w:rsidRPr="00C247B1">
              <w:rPr>
                <w:b/>
              </w:rPr>
              <w:t>a</w:t>
            </w:r>
            <w:r w:rsidRPr="00C247B1">
              <w:rPr>
                <w:b/>
              </w:rPr>
              <w:t>djournment</w:t>
            </w:r>
          </w:p>
          <w:p w:rsidR="000F6466" w:rsidRPr="00494B44" w:rsidRDefault="000F6466" w:rsidP="00C75D9F">
            <w:pPr>
              <w:pStyle w:val="NoSpacing"/>
              <w:numPr>
                <w:ilvl w:val="0"/>
                <w:numId w:val="1"/>
              </w:numPr>
            </w:pPr>
            <w:r w:rsidRPr="00494B44">
              <w:rPr>
                <w:u w:val="single"/>
              </w:rPr>
              <w:t xml:space="preserve">Next Meeting – </w:t>
            </w:r>
            <w:r w:rsidR="00EF71DD">
              <w:rPr>
                <w:u w:val="single"/>
              </w:rPr>
              <w:t>November 8</w:t>
            </w:r>
            <w:r w:rsidR="00B02060">
              <w:rPr>
                <w:u w:val="single"/>
              </w:rPr>
              <w:t>, 2018</w:t>
            </w:r>
            <w:r w:rsidR="00A13375">
              <w:t xml:space="preserve"> – 2nd Thursday of each</w:t>
            </w:r>
            <w:r w:rsidR="00A13375" w:rsidRPr="00494B44">
              <w:t xml:space="preserve"> month</w:t>
            </w:r>
          </w:p>
        </w:tc>
        <w:tc>
          <w:tcPr>
            <w:tcW w:w="1080" w:type="dxa"/>
          </w:tcPr>
          <w:p w:rsidR="000F6466" w:rsidRPr="00C82E61" w:rsidRDefault="00110DCA" w:rsidP="000F6466">
            <w:pPr>
              <w:pStyle w:val="NoSpacing"/>
              <w:rPr>
                <w:b/>
              </w:rPr>
            </w:pPr>
            <w:r>
              <w:rPr>
                <w:b/>
              </w:rPr>
              <w:t>3:25</w:t>
            </w:r>
            <w:r w:rsidR="000F6466" w:rsidRPr="00C82E61">
              <w:rPr>
                <w:b/>
              </w:rPr>
              <w:t xml:space="preserve"> PM</w:t>
            </w:r>
          </w:p>
          <w:p w:rsidR="000F6466" w:rsidRPr="000F6466" w:rsidRDefault="001B0C36" w:rsidP="000F6466">
            <w:pPr>
              <w:pStyle w:val="NoSpacing"/>
            </w:pPr>
            <w:r>
              <w:t>(</w:t>
            </w:r>
            <w:r w:rsidR="000F6466" w:rsidRPr="000F6466">
              <w:t>5</w:t>
            </w:r>
            <w:r w:rsidR="000F6466">
              <w:t xml:space="preserve"> min</w:t>
            </w:r>
            <w:r>
              <w:t>)</w:t>
            </w:r>
          </w:p>
        </w:tc>
        <w:tc>
          <w:tcPr>
            <w:tcW w:w="2610" w:type="dxa"/>
          </w:tcPr>
          <w:p w:rsidR="000F6466" w:rsidRDefault="000F6466" w:rsidP="000F6466">
            <w:pPr>
              <w:pStyle w:val="NoSpacing"/>
            </w:pPr>
          </w:p>
          <w:p w:rsidR="007322B4" w:rsidRPr="000F6466" w:rsidRDefault="007322B4" w:rsidP="000F6466">
            <w:pPr>
              <w:pStyle w:val="NoSpacing"/>
            </w:pPr>
          </w:p>
        </w:tc>
        <w:tc>
          <w:tcPr>
            <w:tcW w:w="2965" w:type="dxa"/>
          </w:tcPr>
          <w:p w:rsidR="000F6466" w:rsidRPr="000F6466" w:rsidRDefault="000F6466" w:rsidP="000F6466">
            <w:pPr>
              <w:pStyle w:val="NoSpacing"/>
            </w:pPr>
          </w:p>
        </w:tc>
      </w:tr>
    </w:tbl>
    <w:p w:rsidR="000F6466" w:rsidRDefault="000F6466" w:rsidP="000F6466">
      <w:pPr>
        <w:spacing w:after="0" w:line="240" w:lineRule="auto"/>
        <w:jc w:val="center"/>
        <w:rPr>
          <w:rFonts w:ascii="Perpetua" w:eastAsia="Calibri" w:hAnsi="Perpetua" w:cs="Arial"/>
          <w:b/>
          <w:color w:val="FF0000"/>
          <w:sz w:val="28"/>
          <w:szCs w:val="28"/>
        </w:rPr>
      </w:pPr>
    </w:p>
    <w:p w:rsidR="000F6466" w:rsidRDefault="000F6466" w:rsidP="000F6466">
      <w:pPr>
        <w:pStyle w:val="Heading2"/>
      </w:pPr>
      <w:r>
        <w:lastRenderedPageBreak/>
        <w:t>Notes</w:t>
      </w:r>
    </w:p>
    <w:p w:rsidR="00D3085B" w:rsidRDefault="00110DCA" w:rsidP="00D3085B">
      <w:pPr>
        <w:pStyle w:val="Heading3"/>
      </w:pPr>
      <w:r>
        <w:t xml:space="preserve">GPSC </w:t>
      </w:r>
      <w:r w:rsidR="00D3085B" w:rsidRPr="000F6466">
        <w:t>Welcome</w:t>
      </w:r>
      <w:r w:rsidR="00D3085B">
        <w:t>, introductions, assign recorder, adjust agenda</w:t>
      </w:r>
    </w:p>
    <w:p w:rsidR="00B02AB3" w:rsidRDefault="000E5BDB" w:rsidP="007E388F">
      <w:pPr>
        <w:pStyle w:val="ListParagraph"/>
        <w:numPr>
          <w:ilvl w:val="0"/>
          <w:numId w:val="1"/>
        </w:numPr>
      </w:pPr>
      <w:r>
        <w:t xml:space="preserve">Recorder:  </w:t>
      </w:r>
      <w:r w:rsidR="00D458F7">
        <w:t>Jenny Konwinski, CTS-OCIO</w:t>
      </w:r>
    </w:p>
    <w:p w:rsidR="009B7A35" w:rsidRDefault="00844E5A" w:rsidP="00A426FC">
      <w:pPr>
        <w:pStyle w:val="Heading3"/>
      </w:pPr>
      <w:r>
        <w:t xml:space="preserve">Management &amp; </w:t>
      </w:r>
      <w:r w:rsidR="00A201D0">
        <w:t>Data</w:t>
      </w:r>
    </w:p>
    <w:p w:rsidR="000C6C09" w:rsidRDefault="000C6C09" w:rsidP="000C6C09">
      <w:pPr>
        <w:pStyle w:val="NoSpacing"/>
        <w:numPr>
          <w:ilvl w:val="0"/>
          <w:numId w:val="1"/>
        </w:numPr>
      </w:pPr>
      <w:r>
        <w:t>Framework layers status &amp; next steps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Cadastral</w:t>
      </w:r>
    </w:p>
    <w:p w:rsidR="00103159" w:rsidRDefault="00103159" w:rsidP="00103159">
      <w:pPr>
        <w:pStyle w:val="ListParagraph"/>
        <w:numPr>
          <w:ilvl w:val="2"/>
          <w:numId w:val="1"/>
        </w:numPr>
        <w:spacing w:after="160" w:line="259" w:lineRule="auto"/>
      </w:pPr>
      <w:r>
        <w:t>ECY aggregated parcels</w:t>
      </w:r>
      <w:r w:rsidR="006749B5">
        <w:t xml:space="preserve"> – this work has been ongoing and available for several years.</w:t>
      </w:r>
    </w:p>
    <w:p w:rsidR="00E30204" w:rsidRDefault="00103159" w:rsidP="00103159">
      <w:pPr>
        <w:pStyle w:val="ListParagraph"/>
        <w:numPr>
          <w:ilvl w:val="2"/>
          <w:numId w:val="1"/>
        </w:numPr>
        <w:spacing w:after="160" w:line="259" w:lineRule="auto"/>
      </w:pPr>
      <w:r>
        <w:t>Coordination workgroup</w:t>
      </w:r>
      <w:r w:rsidR="00AF7D99">
        <w:t xml:space="preserve"> –</w:t>
      </w:r>
      <w:r w:rsidR="000F4B15">
        <w:t xml:space="preserve"> </w:t>
      </w:r>
      <w:r w:rsidR="00BD3AB4">
        <w:t xml:space="preserve">work </w:t>
      </w:r>
      <w:r w:rsidR="000F4B15">
        <w:t xml:space="preserve">may </w:t>
      </w:r>
      <w:r w:rsidR="00BD3AB4">
        <w:t>result in the ECY ag</w:t>
      </w:r>
      <w:r w:rsidR="000F4B15">
        <w:t xml:space="preserve">gregated parcels </w:t>
      </w:r>
      <w:proofErr w:type="gramStart"/>
      <w:r w:rsidR="000F4B15">
        <w:t>being replaced</w:t>
      </w:r>
      <w:proofErr w:type="gramEnd"/>
      <w:r w:rsidR="000F4B15">
        <w:t xml:space="preserve">.  Parallel with ECY </w:t>
      </w:r>
      <w:r w:rsidR="00136C5D">
        <w:t xml:space="preserve">for 2019, </w:t>
      </w:r>
      <w:r w:rsidR="000F4B15">
        <w:t xml:space="preserve">may </w:t>
      </w:r>
      <w:r w:rsidR="00136C5D">
        <w:t>replace with DOR in 2020.</w:t>
      </w:r>
    </w:p>
    <w:p w:rsidR="00103159" w:rsidRDefault="003B01CB" w:rsidP="003B01CB">
      <w:pPr>
        <w:pStyle w:val="ListParagraph"/>
        <w:numPr>
          <w:ilvl w:val="2"/>
          <w:numId w:val="1"/>
        </w:numPr>
        <w:spacing w:after="160" w:line="259" w:lineRule="auto"/>
      </w:pPr>
      <w:r w:rsidRPr="003B01CB">
        <w:rPr>
          <w:highlight w:val="yellow"/>
        </w:rPr>
        <w:t>Action</w:t>
      </w:r>
      <w:r w:rsidR="004D5B31">
        <w:t>:</w:t>
      </w:r>
      <w:r>
        <w:t xml:space="preserve">  </w:t>
      </w:r>
      <w:r w:rsidR="00BD3AB4">
        <w:t xml:space="preserve">David </w:t>
      </w:r>
      <w:r w:rsidR="004D5B31">
        <w:t xml:space="preserve">Wright, DOR </w:t>
      </w:r>
      <w:r w:rsidR="00BD3AB4">
        <w:t>w</w:t>
      </w:r>
      <w:r w:rsidR="00497FD5">
        <w:t xml:space="preserve">ill </w:t>
      </w:r>
      <w:r w:rsidR="00E30204">
        <w:t>deliver the finalized schema</w:t>
      </w:r>
      <w:r w:rsidR="00D66539">
        <w:t xml:space="preserve"> document to the GPSC at the November GPSC meeting</w:t>
      </w:r>
      <w:r w:rsidR="00BD3AB4">
        <w:t>.</w:t>
      </w:r>
    </w:p>
    <w:p w:rsidR="000F4B15" w:rsidRDefault="000F4B15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5D6082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Austin</w:t>
      </w:r>
      <w:r w:rsidR="00F40FEF">
        <w:t xml:space="preserve"> Hildreth, DOR</w:t>
      </w:r>
      <w:r>
        <w:t xml:space="preserve"> is developing the document.  RCO needs are extended beyond what most agencies need.  Should be able to discuss at the November meeting.  David has received some pricing from a vendor for delivering cadastral products – data, archive, streaming service, etc.  </w:t>
      </w:r>
      <w:proofErr w:type="spellStart"/>
      <w:r>
        <w:t>Whitestar</w:t>
      </w:r>
      <w:proofErr w:type="spellEnd"/>
      <w:r>
        <w:t xml:space="preserve">.  </w:t>
      </w:r>
      <w:r w:rsidR="00A805B3">
        <w:t xml:space="preserve">Data usage constraints need to </w:t>
      </w:r>
      <w:proofErr w:type="gramStart"/>
      <w:r w:rsidR="00A805B3">
        <w:t>be explored</w:t>
      </w:r>
      <w:proofErr w:type="gramEnd"/>
      <w:r w:rsidR="00A805B3">
        <w:t>.</w:t>
      </w:r>
      <w:r w:rsidR="00F40FEF">
        <w:t xml:space="preserve">  </w:t>
      </w:r>
    </w:p>
    <w:p w:rsidR="00F40FEF" w:rsidRDefault="00F40FEF" w:rsidP="00AC7144">
      <w:pPr>
        <w:pStyle w:val="ListParagraph"/>
        <w:numPr>
          <w:ilvl w:val="3"/>
          <w:numId w:val="1"/>
        </w:numPr>
        <w:spacing w:after="160" w:line="259" w:lineRule="auto"/>
      </w:pPr>
      <w:r w:rsidRPr="00F40FEF">
        <w:rPr>
          <w:highlight w:val="green"/>
        </w:rPr>
        <w:t>Action</w:t>
      </w:r>
      <w:r>
        <w:t>:  Tim Minter, DSHS provided example to David for review with the vendor.</w:t>
      </w:r>
    </w:p>
    <w:p w:rsidR="005D6082" w:rsidRDefault="00A805B3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Tim – </w:t>
      </w:r>
      <w:r w:rsidR="00F40FEF">
        <w:t xml:space="preserve">is the </w:t>
      </w:r>
      <w:r>
        <w:t>source</w:t>
      </w:r>
      <w:r w:rsidR="00F40FEF">
        <w:t xml:space="preserve"> parcels</w:t>
      </w:r>
      <w:r>
        <w:t xml:space="preserve"> data available through DOR from Assessors?</w:t>
      </w:r>
      <w:r w:rsidR="00F136D0">
        <w:t xml:space="preserve">  David –</w:t>
      </w:r>
      <w:r w:rsidR="00711AEA">
        <w:t xml:space="preserve"> yes, becoming available.</w:t>
      </w:r>
    </w:p>
    <w:p w:rsidR="00711AEA" w:rsidRDefault="00F136D0" w:rsidP="00A02072">
      <w:pPr>
        <w:pStyle w:val="ListParagraph"/>
        <w:numPr>
          <w:ilvl w:val="3"/>
          <w:numId w:val="1"/>
        </w:numPr>
        <w:spacing w:after="160" w:line="259" w:lineRule="auto"/>
      </w:pPr>
      <w:r>
        <w:t>Joanne</w:t>
      </w:r>
      <w:r w:rsidR="00F40FEF">
        <w:t xml:space="preserve"> Markert, CTS-OCIO</w:t>
      </w:r>
      <w:r>
        <w:t xml:space="preserve"> – </w:t>
      </w:r>
      <w:r w:rsidR="00F40FEF">
        <w:t>has been receiving increasing</w:t>
      </w:r>
      <w:r>
        <w:t xml:space="preserve"> </w:t>
      </w:r>
      <w:r w:rsidR="00F40FEF">
        <w:t>Public Records Act (PRA)</w:t>
      </w:r>
      <w:r>
        <w:t xml:space="preserve"> r</w:t>
      </w:r>
      <w:r w:rsidR="00F40FEF">
        <w:t>equests for the parcels data.  There are c</w:t>
      </w:r>
      <w:r>
        <w:t xml:space="preserve">onsiderations around </w:t>
      </w:r>
      <w:r w:rsidR="00F40FEF">
        <w:t>the requesters signing an affidavit that they will not use the individual lists of names for commercial purposes</w:t>
      </w:r>
      <w:r>
        <w:t>.</w:t>
      </w:r>
      <w:r w:rsidR="00711AEA">
        <w:t xml:space="preserve">  Davi</w:t>
      </w:r>
      <w:r w:rsidR="00F40FEF">
        <w:t>d – next WAGIC meeting, Luke Ro</w:t>
      </w:r>
      <w:r w:rsidR="00711AEA">
        <w:t xml:space="preserve">gers has case law information about </w:t>
      </w:r>
      <w:r w:rsidR="00F40FEF">
        <w:t>commercial use of</w:t>
      </w:r>
      <w:r w:rsidR="00711AEA">
        <w:t xml:space="preserve"> list</w:t>
      </w:r>
      <w:r w:rsidR="00F40FEF">
        <w:t xml:space="preserve">s of names.  Recommending that Joanne </w:t>
      </w:r>
      <w:r w:rsidR="00711AEA">
        <w:t>consider reviewing</w:t>
      </w:r>
      <w:r w:rsidR="00F40FEF">
        <w:t xml:space="preserve"> that information</w:t>
      </w:r>
      <w:r w:rsidR="00711AEA">
        <w:t>.</w:t>
      </w:r>
    </w:p>
    <w:p w:rsidR="00B670BB" w:rsidRDefault="00B670BB" w:rsidP="00A02072">
      <w:pPr>
        <w:pStyle w:val="ListParagraph"/>
        <w:numPr>
          <w:ilvl w:val="3"/>
          <w:numId w:val="1"/>
        </w:numPr>
        <w:spacing w:after="160" w:line="259" w:lineRule="auto"/>
      </w:pPr>
      <w:r w:rsidRPr="00B670BB">
        <w:rPr>
          <w:highlight w:val="yellow"/>
        </w:rPr>
        <w:t>Action</w:t>
      </w:r>
      <w:r>
        <w:t xml:space="preserve">:  </w:t>
      </w:r>
      <w:r w:rsidR="00F40FEF">
        <w:t xml:space="preserve">CTS-OCIO &amp; DOR have an Inter-Agency Agreement (IAA) for access to and redistribution of County tax assessor data.  </w:t>
      </w:r>
      <w:r>
        <w:t xml:space="preserve">Joanne &amp; David will </w:t>
      </w:r>
      <w:r w:rsidR="00F40FEF">
        <w:t>review the IAA in relation to the public records requests and determine an appropriate course of action</w:t>
      </w:r>
      <w:r w:rsidR="00D66539">
        <w:t>.</w:t>
      </w:r>
    </w:p>
    <w:p w:rsidR="00D66539" w:rsidRDefault="00D66539" w:rsidP="00A02072">
      <w:pPr>
        <w:pStyle w:val="ListParagraph"/>
        <w:numPr>
          <w:ilvl w:val="3"/>
          <w:numId w:val="1"/>
        </w:numPr>
        <w:spacing w:after="160" w:line="259" w:lineRule="auto"/>
      </w:pPr>
      <w:r>
        <w:lastRenderedPageBreak/>
        <w:t xml:space="preserve">Cameron – how do we acquire data for Counties that </w:t>
      </w:r>
      <w:proofErr w:type="gramStart"/>
      <w:r>
        <w:t>don’t</w:t>
      </w:r>
      <w:proofErr w:type="gramEnd"/>
      <w:r>
        <w:t xml:space="preserve"> provide it.</w:t>
      </w:r>
      <w:r w:rsidR="0086026B">
        <w:t xml:space="preserve">  </w:t>
      </w:r>
      <w:proofErr w:type="spellStart"/>
      <w:r w:rsidR="0086026B">
        <w:t>Whitestar</w:t>
      </w:r>
      <w:proofErr w:type="spellEnd"/>
      <w:r w:rsidR="0086026B">
        <w:t xml:space="preserve"> does not have Whitman County data.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Digital </w:t>
      </w:r>
      <w:proofErr w:type="spellStart"/>
      <w:r>
        <w:t>orthoimagery</w:t>
      </w:r>
      <w:proofErr w:type="spellEnd"/>
    </w:p>
    <w:p w:rsidR="00442EA5" w:rsidRDefault="00103159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>GPO imagery program</w:t>
      </w:r>
      <w:r w:rsidR="000F4B15">
        <w:t xml:space="preserve"> is ongoing</w:t>
      </w:r>
    </w:p>
    <w:p w:rsidR="000F4B15" w:rsidRDefault="000F4B15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>Commodity imagery available with GIS software products is meeting many agency needs</w:t>
      </w:r>
    </w:p>
    <w:p w:rsidR="000F4B15" w:rsidRDefault="000F4B15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964B8F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Joanne – CTS staff are planning d</w:t>
      </w:r>
      <w:r w:rsidR="0086026B">
        <w:t>isaster r</w:t>
      </w:r>
      <w:r>
        <w:t>ecovery testing for systems containing the imagery data</w:t>
      </w:r>
      <w:r w:rsidR="00507D00">
        <w:t>.</w:t>
      </w:r>
    </w:p>
    <w:p w:rsidR="00507D00" w:rsidRDefault="00964B8F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Agency i</w:t>
      </w:r>
      <w:r w:rsidR="00FC280F">
        <w:t xml:space="preserve">nterest in cached NAIP aerial photography service – DNR.  </w:t>
      </w:r>
      <w:r>
        <w:t>There are u</w:t>
      </w:r>
      <w:r w:rsidR="00FC280F">
        <w:t xml:space="preserve">sage authorization considerations around how the data </w:t>
      </w:r>
      <w:proofErr w:type="gramStart"/>
      <w:r w:rsidR="00FC280F">
        <w:t>is shared</w:t>
      </w:r>
      <w:proofErr w:type="gramEnd"/>
      <w:r w:rsidR="00FC280F">
        <w:t xml:space="preserve"> to the ArcGIS platform.  DNR is evaluating and testing.  Ed </w:t>
      </w:r>
      <w:r>
        <w:t xml:space="preserve">Thompson, AGR </w:t>
      </w:r>
      <w:r w:rsidR="00FC280F">
        <w:t xml:space="preserve">– data plan usage considerations.  </w:t>
      </w:r>
      <w:r w:rsidR="00D73228">
        <w:t>Trying to solve offline use problems in rural areas without connectivity.</w:t>
      </w:r>
      <w:r w:rsidR="00E86F89">
        <w:t xml:space="preserve">  No expected additional participation cost for using a cached service.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Elevation</w:t>
      </w:r>
    </w:p>
    <w:p w:rsidR="00442EA5" w:rsidRDefault="00103159" w:rsidP="00442EA5">
      <w:pPr>
        <w:pStyle w:val="ListParagraph"/>
        <w:numPr>
          <w:ilvl w:val="2"/>
          <w:numId w:val="1"/>
        </w:numPr>
        <w:spacing w:after="160" w:line="259" w:lineRule="auto"/>
      </w:pPr>
      <w:r>
        <w:t>3DEP/LiDAR for the Nation</w:t>
      </w:r>
      <w:r w:rsidR="00442EA5">
        <w:t xml:space="preserve"> - Statewide LiDAR plan pilot project is beginning </w:t>
      </w:r>
      <w:r>
        <w:t>9/26/2018</w:t>
      </w:r>
    </w:p>
    <w:p w:rsidR="000F4B15" w:rsidRDefault="000F4B15" w:rsidP="00442EA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E86F89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Joanne – </w:t>
      </w:r>
      <w:r w:rsidR="00964B8F">
        <w:t xml:space="preserve">DNR will </w:t>
      </w:r>
      <w:r>
        <w:t xml:space="preserve">complete </w:t>
      </w:r>
      <w:r w:rsidR="00E84F7B">
        <w:t xml:space="preserve">the </w:t>
      </w:r>
      <w:r>
        <w:t xml:space="preserve">plan by February 2019.  Abby Gleason with WA Geologic Survey is leading the plan development and coordination.  </w:t>
      </w:r>
      <w:r w:rsidR="00B107C4">
        <w:t xml:space="preserve">Meeting with FEMA to review WA needs and alignment with FEMA data collections.  </w:t>
      </w:r>
      <w:r w:rsidR="00FD3BB0">
        <w:t>Priorities review next week.  Current rate of funding would complete acquisition in about 20 years.  Need to look at partnerships</w:t>
      </w:r>
      <w:r w:rsidR="00E84F7B">
        <w:t xml:space="preserve">, dropping costs of acquisition &amp; </w:t>
      </w:r>
      <w:r w:rsidR="00FD3BB0">
        <w:t xml:space="preserve">processing, etc.  </w:t>
      </w:r>
      <w:r w:rsidR="00E84F7B">
        <w:t>LiDAR team w</w:t>
      </w:r>
      <w:r w:rsidR="00E56B74">
        <w:t>ill put together a Story Map to communicate the plan, priorities, grant &amp; cost sharing opportunities.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Geodetic control</w:t>
      </w:r>
    </w:p>
    <w:p w:rsidR="00103159" w:rsidRDefault="00103159" w:rsidP="00103159">
      <w:pPr>
        <w:pStyle w:val="ListParagraph"/>
        <w:numPr>
          <w:ilvl w:val="2"/>
          <w:numId w:val="1"/>
        </w:numPr>
        <w:spacing w:after="160" w:line="259" w:lineRule="auto"/>
      </w:pPr>
      <w:r>
        <w:t>NGS Datum 2022</w:t>
      </w:r>
    </w:p>
    <w:p w:rsidR="003B01CB" w:rsidRPr="007B6C23" w:rsidRDefault="003B5738" w:rsidP="00103159">
      <w:pPr>
        <w:pStyle w:val="ListParagraph"/>
        <w:numPr>
          <w:ilvl w:val="2"/>
          <w:numId w:val="1"/>
        </w:numPr>
        <w:spacing w:after="160" w:line="259" w:lineRule="auto"/>
      </w:pPr>
      <w:r w:rsidRPr="007B6C23">
        <w:rPr>
          <w:color w:val="000000"/>
        </w:rPr>
        <w:t xml:space="preserve">DNR is putting forward </w:t>
      </w:r>
      <w:r w:rsidR="007B6C23" w:rsidRPr="007B6C23">
        <w:rPr>
          <w:color w:val="000000"/>
        </w:rPr>
        <w:t>for potential legislation</w:t>
      </w:r>
      <w:r w:rsidRPr="007B6C23">
        <w:rPr>
          <w:color w:val="000000"/>
        </w:rPr>
        <w:t xml:space="preserve"> ag</w:t>
      </w:r>
      <w:r w:rsidR="003B01CB" w:rsidRPr="007B6C23">
        <w:rPr>
          <w:color w:val="000000"/>
        </w:rPr>
        <w:t>ain this year</w:t>
      </w:r>
      <w:r w:rsidR="007B6C23" w:rsidRPr="007B6C23">
        <w:rPr>
          <w:color w:val="000000"/>
        </w:rPr>
        <w:t>.</w:t>
      </w:r>
    </w:p>
    <w:p w:rsidR="00787952" w:rsidRDefault="00787952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ASPRS sponsored webinar:  </w:t>
      </w:r>
      <w:hyperlink r:id="rId21" w:history="1">
        <w:r w:rsidRPr="002703D1">
          <w:rPr>
            <w:rStyle w:val="Hyperlink"/>
          </w:rPr>
          <w:t>https://www.gotostage.com/channel/c43af829a35b4df99eab4d0f9d10bd97/recording/8f08f705017240ff93a15f3f444498e2/watch?source=CHANNEL</w:t>
        </w:r>
      </w:hyperlink>
      <w:r>
        <w:t xml:space="preserve"> </w:t>
      </w:r>
    </w:p>
    <w:p w:rsidR="000F4B15" w:rsidRDefault="000F4B15" w:rsidP="000F4B1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0C5D6D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lastRenderedPageBreak/>
        <w:t>No update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Governmental unit boundaries</w:t>
      </w:r>
    </w:p>
    <w:p w:rsidR="004B569C" w:rsidRPr="00537910" w:rsidRDefault="00103159" w:rsidP="004B569C">
      <w:pPr>
        <w:pStyle w:val="ListParagraph"/>
        <w:numPr>
          <w:ilvl w:val="2"/>
          <w:numId w:val="1"/>
        </w:numPr>
        <w:spacing w:after="160" w:line="259" w:lineRule="auto"/>
      </w:pPr>
      <w:r w:rsidRPr="00537910">
        <w:t>Coincident boundaries</w:t>
      </w:r>
      <w:r w:rsidR="00537910" w:rsidRPr="00537910">
        <w:t xml:space="preserve"> issue needs to be resolved.</w:t>
      </w:r>
    </w:p>
    <w:p w:rsidR="008C5988" w:rsidRDefault="008C5988" w:rsidP="004B569C">
      <w:pPr>
        <w:pStyle w:val="ListParagraph"/>
        <w:numPr>
          <w:ilvl w:val="2"/>
          <w:numId w:val="1"/>
        </w:numPr>
        <w:spacing w:after="160" w:line="259" w:lineRule="auto"/>
      </w:pPr>
      <w:r w:rsidRPr="008C5988">
        <w:rPr>
          <w:highlight w:val="yellow"/>
        </w:rPr>
        <w:t>Action</w:t>
      </w:r>
      <w:r>
        <w:t xml:space="preserve">:  Joanne Markert, CTS-OCIO will </w:t>
      </w:r>
      <w:r w:rsidR="00DA2F6E">
        <w:t>coordinate a work group on this data</w:t>
      </w:r>
      <w:r w:rsidR="00BF1475">
        <w:t>.  David Wright – DOR will help lead and keep Elizabeth Lanzer - DOT in the loop.</w:t>
      </w:r>
    </w:p>
    <w:p w:rsidR="002F61E3" w:rsidRDefault="00237970" w:rsidP="004B569C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0C5D6D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Joanne – waiting for Darby at ECY to share example data before starting the work group.  </w:t>
      </w:r>
    </w:p>
    <w:p w:rsidR="004F476F" w:rsidRDefault="004F476F" w:rsidP="00AC7144">
      <w:pPr>
        <w:pStyle w:val="ListParagraph"/>
        <w:numPr>
          <w:ilvl w:val="3"/>
          <w:numId w:val="1"/>
        </w:numPr>
        <w:spacing w:after="160" w:line="259" w:lineRule="auto"/>
      </w:pPr>
      <w:r w:rsidRPr="004F476F">
        <w:rPr>
          <w:highlight w:val="yellow"/>
        </w:rPr>
        <w:t>Action</w:t>
      </w:r>
      <w:r>
        <w:t>:  Joanne to follow with Darby</w:t>
      </w:r>
    </w:p>
    <w:p w:rsidR="004768DF" w:rsidRDefault="004768DF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Elizabeth – there </w:t>
      </w:r>
      <w:r w:rsidR="004F476F">
        <w:t>are</w:t>
      </w:r>
      <w:r>
        <w:t xml:space="preserve"> challenges </w:t>
      </w:r>
      <w:r w:rsidR="004F476F">
        <w:t>to</w:t>
      </w:r>
      <w:r>
        <w:t xml:space="preserve"> achieving coincident boundary results due to conflicting legislation, rules, etc.  </w:t>
      </w:r>
    </w:p>
    <w:p w:rsidR="004768DF" w:rsidRPr="008C5988" w:rsidRDefault="004768DF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Cameron – top down or bottom up</w:t>
      </w:r>
      <w:r w:rsidR="004F476F">
        <w:t xml:space="preserve"> approach</w:t>
      </w:r>
      <w:r>
        <w:t xml:space="preserve">?  David – depends on perspective, e.g. Thurston County and City of Olympia resolving boundary </w:t>
      </w:r>
      <w:proofErr w:type="gramStart"/>
      <w:r>
        <w:t>differences</w:t>
      </w:r>
      <w:r w:rsidR="004F476F">
        <w:t>,</w:t>
      </w:r>
      <w:proofErr w:type="gramEnd"/>
      <w:r w:rsidR="004F476F">
        <w:t xml:space="preserve"> identified a question regarding who is the authority that can make a determination.  Not aware of an answer yet</w:t>
      </w:r>
      <w:r>
        <w:t xml:space="preserve">.  </w:t>
      </w:r>
      <w:r w:rsidR="00B3743B">
        <w:t xml:space="preserve">Elizabeth – </w:t>
      </w:r>
      <w:r w:rsidR="004F476F">
        <w:t xml:space="preserve">there are </w:t>
      </w:r>
      <w:r w:rsidR="00B3743B">
        <w:t>different local annexation policies and procedures</w:t>
      </w:r>
      <w:r w:rsidR="004F476F">
        <w:t xml:space="preserve"> that create various methods for establishing boundaries, resulting in gaps and overlaps</w:t>
      </w:r>
      <w:r w:rsidR="00B3743B">
        <w:t xml:space="preserve">.  </w:t>
      </w:r>
      <w:r w:rsidR="00BF1475">
        <w:t>Tim – maybe the data</w:t>
      </w:r>
      <w:r w:rsidR="004F476F">
        <w:t xml:space="preserve"> should</w:t>
      </w:r>
      <w:r w:rsidR="00BF1475">
        <w:t xml:space="preserve"> reflect the reality of </w:t>
      </w:r>
      <w:r w:rsidR="004F476F">
        <w:t>boundary disagreements</w:t>
      </w:r>
      <w:r w:rsidR="00BF1475">
        <w:t xml:space="preserve">.  Elizabeth – probably not </w:t>
      </w:r>
      <w:r w:rsidR="00813843">
        <w:t xml:space="preserve">going to be </w:t>
      </w:r>
      <w:r w:rsidR="00BF1475">
        <w:t>asking Counties and Cities, etc. at this point to try to resolve the differences.</w:t>
      </w:r>
    </w:p>
    <w:p w:rsidR="0010315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Hydrography</w:t>
      </w:r>
    </w:p>
    <w:p w:rsidR="00103159" w:rsidRDefault="00103159" w:rsidP="00103159">
      <w:pPr>
        <w:pStyle w:val="ListParagraph"/>
        <w:numPr>
          <w:ilvl w:val="2"/>
          <w:numId w:val="1"/>
        </w:numPr>
        <w:spacing w:after="160" w:line="259" w:lineRule="auto"/>
      </w:pPr>
      <w:r>
        <w:t>ECY &amp; DNR coordination</w:t>
      </w:r>
      <w:r w:rsidR="00F95C4C">
        <w:t xml:space="preserve"> – DP status and backup funding plans</w:t>
      </w:r>
    </w:p>
    <w:p w:rsidR="00F95C4C" w:rsidRDefault="00F95C4C" w:rsidP="0023797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813843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Joanne provided the GPSC with a draft update to the standard – embedded above.  </w:t>
      </w:r>
      <w:r w:rsidR="00951F8B">
        <w:t>DNR’s D</w:t>
      </w:r>
      <w:r>
        <w:t xml:space="preserve">ecision </w:t>
      </w:r>
      <w:r w:rsidR="00951F8B">
        <w:t>P</w:t>
      </w:r>
      <w:r>
        <w:t>ackage (DP)</w:t>
      </w:r>
      <w:r w:rsidR="00951F8B">
        <w:t xml:space="preserve"> did not progress beyond DNR.  DNR-ECY-OCIO still meeting</w:t>
      </w:r>
      <w:r>
        <w:t xml:space="preserve"> and </w:t>
      </w:r>
      <w:proofErr w:type="gramStart"/>
      <w:r>
        <w:t>coordinating</w:t>
      </w:r>
      <w:r w:rsidR="00951F8B">
        <w:t>,</w:t>
      </w:r>
      <w:proofErr w:type="gramEnd"/>
      <w:r w:rsidR="00951F8B">
        <w:t xml:space="preserve"> </w:t>
      </w:r>
      <w:r>
        <w:t xml:space="preserve">and </w:t>
      </w:r>
      <w:r w:rsidR="00951F8B">
        <w:t xml:space="preserve">DFW </w:t>
      </w:r>
      <w:r>
        <w:t xml:space="preserve">is </w:t>
      </w:r>
      <w:r w:rsidR="00951F8B">
        <w:t>providing input</w:t>
      </w:r>
      <w:r>
        <w:t xml:space="preserve"> on DPs</w:t>
      </w:r>
      <w:r w:rsidR="00951F8B">
        <w:t>.</w:t>
      </w:r>
    </w:p>
    <w:p w:rsidR="000C6C09" w:rsidRDefault="00103159" w:rsidP="00103159">
      <w:pPr>
        <w:pStyle w:val="ListParagraph"/>
        <w:numPr>
          <w:ilvl w:val="1"/>
          <w:numId w:val="1"/>
        </w:numPr>
        <w:spacing w:after="160" w:line="259" w:lineRule="auto"/>
      </w:pPr>
      <w:r>
        <w:t>Transportation</w:t>
      </w:r>
    </w:p>
    <w:p w:rsidR="004B569C" w:rsidRDefault="004B569C" w:rsidP="00103159">
      <w:pPr>
        <w:pStyle w:val="ListParagraph"/>
        <w:numPr>
          <w:ilvl w:val="2"/>
          <w:numId w:val="1"/>
        </w:numPr>
        <w:spacing w:after="160" w:line="259" w:lineRule="auto"/>
      </w:pPr>
      <w:r>
        <w:t>CRAB &amp; DOT are coordinating with Counties regarding roads information.</w:t>
      </w:r>
    </w:p>
    <w:p w:rsidR="00F95C4C" w:rsidRDefault="00F95C4C" w:rsidP="00237970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Default="00951F8B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Cameron – working with DOT to get the CRAB system up and running by 2021.  Expect to have all County roads as GIS layers by then.</w:t>
      </w:r>
    </w:p>
    <w:p w:rsidR="00951F8B" w:rsidRDefault="00951F8B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lastRenderedPageBreak/>
        <w:t xml:space="preserve">Elizabeth – learning Federal reporting requirements, how data </w:t>
      </w:r>
      <w:proofErr w:type="gramStart"/>
      <w:r>
        <w:t>gets</w:t>
      </w:r>
      <w:proofErr w:type="gramEnd"/>
      <w:r>
        <w:t xml:space="preserve"> updated.  Determining if there are better products that DOT can deliver via Geospatial Portal.  </w:t>
      </w:r>
    </w:p>
    <w:p w:rsidR="00093BA2" w:rsidRDefault="00093BA2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>Joanne – E911 extract monthly, published to Box.com.  Austin at DOR &amp; DOT have been using it.  Only the most recent release is available on Box.  Expecting a lot of changes by June 2019, street centerlines, address point, and road segments</w:t>
      </w:r>
      <w:r w:rsidR="00490514">
        <w:t xml:space="preserve"> split by jurisdiction boundaries</w:t>
      </w:r>
      <w:r>
        <w:t xml:space="preserve"> (defined by PSAPs)</w:t>
      </w:r>
      <w:r w:rsidR="00490514">
        <w:t>.</w:t>
      </w:r>
    </w:p>
    <w:p w:rsidR="00951F8B" w:rsidRDefault="00813843" w:rsidP="00AC7144">
      <w:pPr>
        <w:pStyle w:val="ListParagraph"/>
        <w:numPr>
          <w:ilvl w:val="3"/>
          <w:numId w:val="1"/>
        </w:numPr>
        <w:spacing w:after="160" w:line="259" w:lineRule="auto"/>
      </w:pPr>
      <w:r>
        <w:t xml:space="preserve">Tim – DOT </w:t>
      </w:r>
      <w:r w:rsidR="00951F8B">
        <w:t>transit route data by EOY 2018.</w:t>
      </w:r>
      <w:r w:rsidR="005959D7">
        <w:t xml:space="preserve">  </w:t>
      </w:r>
      <w:r w:rsidR="00C512EE" w:rsidRPr="00C512EE">
        <w:rPr>
          <w:highlight w:val="green"/>
        </w:rPr>
        <w:t>Action</w:t>
      </w:r>
      <w:r w:rsidR="00C512EE">
        <w:t xml:space="preserve">:  </w:t>
      </w:r>
      <w:r w:rsidR="005959D7">
        <w:t xml:space="preserve">Share </w:t>
      </w:r>
      <w:r w:rsidR="00C512EE">
        <w:t xml:space="preserve">info </w:t>
      </w:r>
      <w:r w:rsidR="005959D7">
        <w:t>with Elizabeth.</w:t>
      </w:r>
    </w:p>
    <w:p w:rsidR="003B5738" w:rsidRPr="002F61E3" w:rsidRDefault="003B5738" w:rsidP="005470D8">
      <w:pPr>
        <w:pStyle w:val="ListParagraph"/>
        <w:numPr>
          <w:ilvl w:val="1"/>
          <w:numId w:val="1"/>
        </w:numPr>
        <w:spacing w:after="160" w:line="259" w:lineRule="auto"/>
      </w:pPr>
      <w:r w:rsidRPr="002F61E3">
        <w:t>Other discussion</w:t>
      </w:r>
    </w:p>
    <w:p w:rsidR="005470D8" w:rsidRDefault="00F95C4C" w:rsidP="002F61E3">
      <w:pPr>
        <w:pStyle w:val="ListParagraph"/>
        <w:numPr>
          <w:ilvl w:val="2"/>
          <w:numId w:val="1"/>
        </w:numPr>
        <w:spacing w:after="160" w:line="259" w:lineRule="auto"/>
      </w:pPr>
      <w:r>
        <w:t>Workgroup completion target dates</w:t>
      </w:r>
    </w:p>
    <w:p w:rsidR="00F95C4C" w:rsidRDefault="00F95C4C" w:rsidP="0028754E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Update:  </w:t>
      </w:r>
    </w:p>
    <w:p w:rsidR="00AC7144" w:rsidRPr="002F61E3" w:rsidRDefault="00AC7144" w:rsidP="00AC7144">
      <w:pPr>
        <w:pStyle w:val="ListParagraph"/>
        <w:numPr>
          <w:ilvl w:val="3"/>
          <w:numId w:val="1"/>
        </w:numPr>
        <w:spacing w:after="160" w:line="259" w:lineRule="auto"/>
      </w:pPr>
    </w:p>
    <w:p w:rsidR="00A764C6" w:rsidRDefault="00A764C6" w:rsidP="00A764C6">
      <w:pPr>
        <w:pStyle w:val="ListParagraph"/>
        <w:numPr>
          <w:ilvl w:val="0"/>
          <w:numId w:val="1"/>
        </w:numPr>
        <w:spacing w:after="0" w:line="240" w:lineRule="auto"/>
      </w:pPr>
      <w:r>
        <w:t>GP governance documents</w:t>
      </w:r>
    </w:p>
    <w:p w:rsidR="00A764C6" w:rsidRDefault="00975EB0" w:rsidP="00A764C6">
      <w:pPr>
        <w:pStyle w:val="ListParagraph"/>
        <w:numPr>
          <w:ilvl w:val="1"/>
          <w:numId w:val="1"/>
        </w:numPr>
        <w:spacing w:after="0" w:line="240" w:lineRule="auto"/>
      </w:pPr>
      <w:r>
        <w:t>Stacey</w:t>
      </w:r>
      <w:r w:rsidR="00AB5AF2">
        <w:t xml:space="preserve"> – working procedure </w:t>
      </w:r>
      <w:proofErr w:type="gramStart"/>
      <w:r w:rsidR="00AB5AF2">
        <w:t>is needed</w:t>
      </w:r>
      <w:proofErr w:type="gramEnd"/>
      <w:r w:rsidR="00AB5AF2">
        <w:t xml:space="preserve">.  Need to look at the practical implications of meeting the requirements in the change management document.  </w:t>
      </w:r>
      <w:r w:rsidR="00A7775F">
        <w:t>Essentially, need guidance along with the governance doc on how to implement.</w:t>
      </w:r>
    </w:p>
    <w:p w:rsidR="00975EB0" w:rsidRDefault="00A7775F" w:rsidP="00A764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Joanne – agencies working to understand how they can rely on GP content.  Work the governance documents with the end goals </w:t>
      </w:r>
    </w:p>
    <w:p w:rsidR="00A764C6" w:rsidRDefault="00A764C6" w:rsidP="00A764C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Standards updates</w:t>
      </w:r>
    </w:p>
    <w:p w:rsidR="00A764C6" w:rsidRDefault="00A764C6" w:rsidP="00A764C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Geodetic Control</w:t>
      </w:r>
    </w:p>
    <w:p w:rsidR="00A764C6" w:rsidRDefault="00204B37" w:rsidP="00A764C6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04B37">
        <w:rPr>
          <w:highlight w:val="yellow"/>
        </w:rPr>
        <w:t>Action</w:t>
      </w:r>
      <w:r>
        <w:t>:  GPSC to review and comment</w:t>
      </w:r>
    </w:p>
    <w:p w:rsidR="00A764C6" w:rsidRDefault="00A764C6" w:rsidP="00A764C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Hydrography</w:t>
      </w:r>
    </w:p>
    <w:p w:rsidR="00A764C6" w:rsidRDefault="00204B37" w:rsidP="00A764C6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204B37">
        <w:rPr>
          <w:highlight w:val="yellow"/>
        </w:rPr>
        <w:t>Action</w:t>
      </w:r>
      <w:r>
        <w:t>:  GPSC to review and comment</w:t>
      </w:r>
    </w:p>
    <w:p w:rsidR="00A764C6" w:rsidRDefault="00A764C6" w:rsidP="00A764C6">
      <w:pPr>
        <w:pStyle w:val="ListParagraph"/>
        <w:numPr>
          <w:ilvl w:val="1"/>
          <w:numId w:val="1"/>
        </w:numPr>
        <w:spacing w:after="0" w:line="240" w:lineRule="auto"/>
      </w:pPr>
      <w:r>
        <w:t>Metadata – discussion only</w:t>
      </w:r>
    </w:p>
    <w:p w:rsidR="00A764C6" w:rsidRDefault="007431E9" w:rsidP="00A764C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Joanne – Betty Austin DNR is looking at metadata approaches and tools.  </w:t>
      </w:r>
    </w:p>
    <w:p w:rsidR="00D93144" w:rsidRDefault="00D93144" w:rsidP="00D93144">
      <w:pPr>
        <w:spacing w:after="0" w:line="240" w:lineRule="auto"/>
      </w:pPr>
    </w:p>
    <w:p w:rsidR="000C6C09" w:rsidRDefault="000C6C09" w:rsidP="000C6C09">
      <w:pPr>
        <w:pStyle w:val="NoSpacing"/>
        <w:numPr>
          <w:ilvl w:val="0"/>
          <w:numId w:val="1"/>
        </w:numPr>
      </w:pPr>
      <w:r>
        <w:t>Other business:</w:t>
      </w:r>
    </w:p>
    <w:p w:rsidR="000C6C09" w:rsidRDefault="000C6C09" w:rsidP="000C6C09">
      <w:pPr>
        <w:pStyle w:val="NoSpacing"/>
        <w:numPr>
          <w:ilvl w:val="1"/>
          <w:numId w:val="1"/>
        </w:numPr>
      </w:pPr>
      <w:r>
        <w:t>Build next agenda</w:t>
      </w:r>
    </w:p>
    <w:p w:rsidR="000C6C09" w:rsidRDefault="00725184" w:rsidP="000C6C09">
      <w:pPr>
        <w:pStyle w:val="NoSpacing"/>
        <w:numPr>
          <w:ilvl w:val="2"/>
          <w:numId w:val="1"/>
        </w:numPr>
      </w:pPr>
      <w:r>
        <w:t>Framework layers status &amp; next steps</w:t>
      </w:r>
    </w:p>
    <w:p w:rsidR="00725184" w:rsidRDefault="00725184" w:rsidP="00D93144">
      <w:pPr>
        <w:pStyle w:val="NoSpacing"/>
        <w:numPr>
          <w:ilvl w:val="2"/>
          <w:numId w:val="1"/>
        </w:numPr>
      </w:pPr>
    </w:p>
    <w:p w:rsidR="005470D8" w:rsidRPr="00E662C4" w:rsidRDefault="000C6C09" w:rsidP="00951920">
      <w:pPr>
        <w:pStyle w:val="NoSpacing"/>
        <w:numPr>
          <w:ilvl w:val="1"/>
          <w:numId w:val="1"/>
        </w:numPr>
        <w:rPr>
          <w:highlight w:val="yellow"/>
        </w:rPr>
      </w:pPr>
      <w:r w:rsidRPr="00E662C4">
        <w:rPr>
          <w:highlight w:val="yellow"/>
        </w:rPr>
        <w:t>Meeting time changes –</w:t>
      </w:r>
      <w:r w:rsidR="00951920" w:rsidRPr="00E662C4">
        <w:rPr>
          <w:highlight w:val="yellow"/>
        </w:rPr>
        <w:t xml:space="preserve"> Nov &amp;</w:t>
      </w:r>
      <w:r w:rsidRPr="00E662C4">
        <w:rPr>
          <w:highlight w:val="yellow"/>
        </w:rPr>
        <w:t xml:space="preserve"> Dec</w:t>
      </w:r>
    </w:p>
    <w:p w:rsidR="00C96402" w:rsidRDefault="00110DCA" w:rsidP="00584B67">
      <w:pPr>
        <w:pStyle w:val="Heading3"/>
      </w:pPr>
      <w:r>
        <w:t xml:space="preserve">Infrastructure </w:t>
      </w:r>
      <w:r w:rsidR="00844E5A">
        <w:t>&amp;</w:t>
      </w:r>
      <w:r>
        <w:t xml:space="preserve"> Software</w:t>
      </w:r>
    </w:p>
    <w:p w:rsidR="000C6C09" w:rsidRDefault="006C4A0A" w:rsidP="00EF71DD">
      <w:pPr>
        <w:pStyle w:val="NoSpacing"/>
        <w:numPr>
          <w:ilvl w:val="0"/>
          <w:numId w:val="1"/>
        </w:numPr>
      </w:pPr>
      <w:r>
        <w:t>Status</w:t>
      </w:r>
    </w:p>
    <w:p w:rsidR="006C4A0A" w:rsidRPr="00D93144" w:rsidRDefault="00DC7630" w:rsidP="006C4A0A">
      <w:pPr>
        <w:pStyle w:val="NoSpacing"/>
        <w:numPr>
          <w:ilvl w:val="1"/>
          <w:numId w:val="1"/>
        </w:numPr>
      </w:pPr>
      <w:r>
        <w:t>No discussion</w:t>
      </w:r>
    </w:p>
    <w:p w:rsidR="00D3085B" w:rsidRDefault="00D3085B" w:rsidP="00B13AF5">
      <w:pPr>
        <w:pStyle w:val="Heading3"/>
      </w:pPr>
      <w:r w:rsidRPr="003F36A2">
        <w:t>Closing Comments, adjournment</w:t>
      </w:r>
    </w:p>
    <w:p w:rsidR="005056A9" w:rsidRPr="001C4F28" w:rsidRDefault="002C6C4C" w:rsidP="007E388F">
      <w:pPr>
        <w:pStyle w:val="ListParagraph"/>
        <w:numPr>
          <w:ilvl w:val="0"/>
          <w:numId w:val="5"/>
        </w:numPr>
      </w:pPr>
      <w:r>
        <w:t xml:space="preserve">Next Meeting – </w:t>
      </w:r>
      <w:r w:rsidR="0028754E">
        <w:t>November 8</w:t>
      </w:r>
      <w:r w:rsidR="00096CF8">
        <w:t>,</w:t>
      </w:r>
      <w:r w:rsidR="00D3085B" w:rsidRPr="00D3085B">
        <w:t xml:space="preserve"> 201</w:t>
      </w:r>
      <w:r w:rsidR="00096CF8">
        <w:t>8</w:t>
      </w:r>
      <w:r w:rsidR="00D3085B">
        <w:t xml:space="preserve"> – 2nd Thursday </w:t>
      </w:r>
      <w:r w:rsidR="002D4962">
        <w:t xml:space="preserve">of </w:t>
      </w:r>
      <w:r w:rsidR="00D3085B">
        <w:t>each</w:t>
      </w:r>
      <w:r w:rsidR="00D3085B" w:rsidRPr="00494B44">
        <w:t xml:space="preserve"> month</w:t>
      </w:r>
    </w:p>
    <w:p w:rsidR="001907F1" w:rsidRDefault="00D732E0" w:rsidP="001907F1">
      <w:pPr>
        <w:pStyle w:val="Heading2"/>
      </w:pPr>
      <w:r w:rsidRPr="00D758E0">
        <w:lastRenderedPageBreak/>
        <w:t>GPSC</w:t>
      </w:r>
      <w:r>
        <w:t xml:space="preserve"> </w:t>
      </w:r>
      <w:r w:rsidR="000F6466">
        <w:t>Participants</w:t>
      </w:r>
    </w:p>
    <w:p w:rsidR="001907F1" w:rsidRDefault="007C387C" w:rsidP="001907F1">
      <w:hyperlink r:id="rId22" w:history="1">
        <w:r w:rsidR="00D46C62" w:rsidRPr="00D46C62">
          <w:rPr>
            <w:rStyle w:val="Hyperlink"/>
          </w:rPr>
          <w:t>Agency Codes and Authorized Abbreviations</w:t>
        </w:r>
      </w:hyperlink>
      <w:r w:rsidR="001907F1">
        <w:t xml:space="preserve"> | </w:t>
      </w:r>
      <w:r w:rsidR="001907F1" w:rsidRPr="00EF71DD">
        <w:t>participating</w:t>
      </w:r>
      <w:r w:rsidR="009A7200">
        <w:t xml:space="preserve"> in today’s meeting</w:t>
      </w:r>
    </w:p>
    <w:p w:rsidR="00FC29F4" w:rsidRDefault="00FC29F4" w:rsidP="001907F1">
      <w:r>
        <w:t>Jonathan Cochrane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347"/>
        <w:gridCol w:w="4764"/>
        <w:gridCol w:w="1358"/>
        <w:gridCol w:w="2137"/>
        <w:gridCol w:w="3093"/>
      </w:tblGrid>
      <w:tr w:rsidR="00D1647F" w:rsidTr="00AD2E6D"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4764" w:type="dxa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>Org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>
              <w:rPr>
                <w:b/>
              </w:rPr>
              <w:t>Representative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1647F" w:rsidRPr="0035555C" w:rsidRDefault="00D1647F" w:rsidP="000058A0">
            <w:pPr>
              <w:pStyle w:val="NoSpacing"/>
              <w:rPr>
                <w:b/>
              </w:rPr>
            </w:pPr>
            <w:r w:rsidRPr="0035555C">
              <w:rPr>
                <w:b/>
              </w:rPr>
              <w:t xml:space="preserve">Also </w:t>
            </w:r>
            <w:r>
              <w:rPr>
                <w:b/>
              </w:rPr>
              <w:t>participating</w:t>
            </w: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DNR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Brad Montgomery</w:t>
            </w:r>
          </w:p>
        </w:tc>
        <w:tc>
          <w:tcPr>
            <w:tcW w:w="4764" w:type="dxa"/>
          </w:tcPr>
          <w:p w:rsidR="00D1647F" w:rsidRPr="00EF71DD" w:rsidRDefault="00D1647F" w:rsidP="00E31436">
            <w:pPr>
              <w:pStyle w:val="NoSpacing"/>
              <w:jc w:val="both"/>
            </w:pPr>
            <w:r w:rsidRPr="00EF71DD">
              <w:t>Betty Austin, Terry Curtis, Abby Gleason, Jeffrey Holden, Caleb Maki</w:t>
            </w:r>
            <w:r w:rsidR="005E3B51">
              <w:t>, Dolores Sare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COM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Allan Johnson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C29F4">
              <w:rPr>
                <w:highlight w:val="cyan"/>
              </w:rPr>
              <w:t>DFW</w:t>
            </w:r>
          </w:p>
        </w:tc>
        <w:tc>
          <w:tcPr>
            <w:tcW w:w="0" w:type="auto"/>
          </w:tcPr>
          <w:p w:rsidR="00D1647F" w:rsidRPr="00EF71DD" w:rsidRDefault="00495D5D" w:rsidP="000058A0">
            <w:pPr>
              <w:pStyle w:val="NoSpacing"/>
              <w:jc w:val="both"/>
            </w:pPr>
            <w:r w:rsidRPr="00EF71DD">
              <w:t>Chris Marsh</w:t>
            </w:r>
          </w:p>
        </w:tc>
        <w:tc>
          <w:tcPr>
            <w:tcW w:w="4764" w:type="dxa"/>
          </w:tcPr>
          <w:p w:rsidR="00D1647F" w:rsidRPr="00EF71DD" w:rsidRDefault="00495D5D" w:rsidP="00495D5D">
            <w:pPr>
              <w:pStyle w:val="NoSpacing"/>
              <w:jc w:val="both"/>
            </w:pPr>
            <w:r w:rsidRPr="00FC29F4">
              <w:rPr>
                <w:highlight w:val="cyan"/>
              </w:rPr>
              <w:t>Randy Kreuziger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PARKS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Brian Hall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C29F4">
              <w:rPr>
                <w:highlight w:val="cyan"/>
              </w:rPr>
              <w:t>DOT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C29F4">
              <w:rPr>
                <w:highlight w:val="cyan"/>
              </w:rPr>
              <w:t>Elizabeth Lanzer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Tess Starr, Jordyn Mitchell, Julie Jackson, Eric Jackson, Allen Blake, Marci Carte</w:t>
            </w:r>
            <w:r w:rsidR="00E31436">
              <w:t>, Jeff Graham</w:t>
            </w:r>
            <w:r w:rsidR="00FC29F4">
              <w:t xml:space="preserve">, </w:t>
            </w:r>
            <w:r w:rsidR="00FC29F4" w:rsidRPr="00FC29F4">
              <w:rPr>
                <w:highlight w:val="cyan"/>
              </w:rPr>
              <w:t>Stacey Plumley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DOL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Tom Williams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  <w:r w:rsidRPr="00EF71DD">
              <w:t>Beth Plunkett</w:t>
            </w: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ECY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Christina Kellum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tabs>
                <w:tab w:val="left" w:pos="1335"/>
              </w:tabs>
              <w:jc w:val="both"/>
            </w:pPr>
            <w:r w:rsidRPr="00EF71DD">
              <w:t xml:space="preserve">Rich Kim, Adam </w:t>
            </w:r>
            <w:proofErr w:type="spellStart"/>
            <w:r w:rsidRPr="00EF71DD">
              <w:t>Oestrich</w:t>
            </w:r>
            <w:proofErr w:type="spellEnd"/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RCFB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Greg Tudor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26CA2">
              <w:rPr>
                <w:highlight w:val="cyan"/>
              </w:rPr>
              <w:t>DSHS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26CA2">
              <w:rPr>
                <w:highlight w:val="cyan"/>
              </w:rPr>
              <w:t>Tim Minter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George Alvarado, Steve Leibenguth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TSC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  <w:shd w:val="clear" w:color="auto" w:fill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26CA2">
              <w:rPr>
                <w:highlight w:val="cyan"/>
              </w:rPr>
              <w:t>DOR</w:t>
            </w:r>
          </w:p>
        </w:tc>
        <w:tc>
          <w:tcPr>
            <w:tcW w:w="0" w:type="auto"/>
            <w:shd w:val="clear" w:color="auto" w:fill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26CA2">
              <w:rPr>
                <w:highlight w:val="cyan"/>
              </w:rPr>
              <w:t>David Wright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Austin Hildreth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JLS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Brad Ellis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DOH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Craig Erickson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Scott Kellogg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F26CA2">
              <w:rPr>
                <w:highlight w:val="cyan"/>
              </w:rPr>
              <w:t>CRAB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5D6082">
              <w:rPr>
                <w:highlight w:val="cyan"/>
              </w:rPr>
              <w:t>Cameron Cole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  <w:r w:rsidRPr="00EF71DD">
              <w:t>Eric Hagenlock</w:t>
            </w:r>
          </w:p>
        </w:tc>
      </w:tr>
      <w:tr w:rsidR="00D1647F" w:rsidTr="00AD2E6D">
        <w:tc>
          <w:tcPr>
            <w:tcW w:w="0" w:type="auto"/>
          </w:tcPr>
          <w:p w:rsidR="00D1647F" w:rsidRPr="00F26CA2" w:rsidRDefault="00D1647F" w:rsidP="000058A0">
            <w:pPr>
              <w:pStyle w:val="NoSpacing"/>
              <w:jc w:val="both"/>
              <w:rPr>
                <w:highlight w:val="cyan"/>
              </w:rPr>
            </w:pPr>
            <w:r w:rsidRPr="00F26CA2">
              <w:rPr>
                <w:highlight w:val="cyan"/>
              </w:rPr>
              <w:t>L&amp;I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F26CA2">
              <w:rPr>
                <w:highlight w:val="cyan"/>
              </w:rPr>
              <w:t>Winston McKenna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Bryan Huebner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DAHP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Morgan McLemore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WSP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Louis Hurst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UTC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Brian Gillespie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  <w:r w:rsidRPr="00EF71DD">
              <w:t>Rey Dejos</w:t>
            </w: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DES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PSP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Greg Tudor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OFM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Mike Mohrman or Tom Kimpel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Laurie Wood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SCC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Brian Cochrane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LCB</w:t>
            </w:r>
          </w:p>
        </w:tc>
        <w:tc>
          <w:tcPr>
            <w:tcW w:w="0" w:type="auto"/>
          </w:tcPr>
          <w:p w:rsidR="00D1647F" w:rsidRPr="00EF71DD" w:rsidRDefault="005E3B51" w:rsidP="000058A0">
            <w:pPr>
              <w:pStyle w:val="NoSpacing"/>
              <w:jc w:val="both"/>
            </w:pPr>
            <w:r>
              <w:t>Rocky Atwood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WSRB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Chris Jansen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F26CA2" w:rsidRDefault="00D1647F" w:rsidP="000058A0">
            <w:pPr>
              <w:pStyle w:val="NoSpacing"/>
              <w:jc w:val="both"/>
              <w:rPr>
                <w:highlight w:val="cyan"/>
              </w:rPr>
            </w:pPr>
            <w:r w:rsidRPr="00F26CA2">
              <w:rPr>
                <w:highlight w:val="cyan"/>
              </w:rPr>
              <w:t>AGR</w:t>
            </w:r>
          </w:p>
        </w:tc>
        <w:tc>
          <w:tcPr>
            <w:tcW w:w="0" w:type="auto"/>
          </w:tcPr>
          <w:p w:rsidR="00D1647F" w:rsidRPr="00F26CA2" w:rsidRDefault="005C5286" w:rsidP="000058A0">
            <w:pPr>
              <w:pStyle w:val="NoSpacing"/>
              <w:jc w:val="both"/>
              <w:rPr>
                <w:highlight w:val="cyan"/>
              </w:rPr>
            </w:pPr>
            <w:r w:rsidRPr="00F26CA2">
              <w:rPr>
                <w:highlight w:val="cyan"/>
              </w:rPr>
              <w:t>Ed Thompson</w:t>
            </w:r>
          </w:p>
        </w:tc>
        <w:tc>
          <w:tcPr>
            <w:tcW w:w="4764" w:type="dxa"/>
          </w:tcPr>
          <w:p w:rsidR="00D1647F" w:rsidRPr="00EF71DD" w:rsidRDefault="005C5286" w:rsidP="000058A0">
            <w:pPr>
              <w:pStyle w:val="NoSpacing"/>
              <w:jc w:val="both"/>
            </w:pPr>
            <w:r>
              <w:t>Perry Beale</w:t>
            </w:r>
          </w:p>
        </w:tc>
        <w:tc>
          <w:tcPr>
            <w:tcW w:w="1358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LEAP</w:t>
            </w:r>
          </w:p>
        </w:tc>
        <w:tc>
          <w:tcPr>
            <w:tcW w:w="2137" w:type="dxa"/>
          </w:tcPr>
          <w:p w:rsidR="00D1647F" w:rsidRPr="00EF71DD" w:rsidRDefault="00D1647F" w:rsidP="000058A0">
            <w:pPr>
              <w:pStyle w:val="NoSpacing"/>
            </w:pPr>
            <w:r w:rsidRPr="00EF71DD">
              <w:t>Curtis Gilbertson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D1647F" w:rsidTr="00AD2E6D">
        <w:tc>
          <w:tcPr>
            <w:tcW w:w="0" w:type="auto"/>
          </w:tcPr>
          <w:p w:rsidR="00D1647F" w:rsidRPr="00EF71DD" w:rsidRDefault="00D1647F" w:rsidP="000058A0">
            <w:pPr>
              <w:pStyle w:val="NoSpacing"/>
              <w:jc w:val="both"/>
            </w:pPr>
            <w:r w:rsidRPr="00EF71DD">
              <w:t>SPI</w:t>
            </w:r>
          </w:p>
        </w:tc>
        <w:tc>
          <w:tcPr>
            <w:tcW w:w="0" w:type="auto"/>
          </w:tcPr>
          <w:p w:rsidR="00D1647F" w:rsidRPr="00EF71DD" w:rsidRDefault="009C4105" w:rsidP="000058A0">
            <w:pPr>
              <w:pStyle w:val="NoSpacing"/>
              <w:jc w:val="both"/>
            </w:pPr>
            <w:r>
              <w:t>Bruce Schneider</w:t>
            </w:r>
          </w:p>
        </w:tc>
        <w:tc>
          <w:tcPr>
            <w:tcW w:w="4764" w:type="dxa"/>
          </w:tcPr>
          <w:p w:rsidR="00D1647F" w:rsidRPr="00EF71DD" w:rsidRDefault="00D1647F" w:rsidP="000058A0">
            <w:pPr>
              <w:pStyle w:val="NoSpacing"/>
              <w:jc w:val="both"/>
            </w:pPr>
          </w:p>
        </w:tc>
        <w:tc>
          <w:tcPr>
            <w:tcW w:w="1358" w:type="dxa"/>
          </w:tcPr>
          <w:p w:rsidR="00D1647F" w:rsidRPr="00EF71DD" w:rsidRDefault="005E3B51" w:rsidP="000058A0">
            <w:pPr>
              <w:pStyle w:val="NoSpacing"/>
            </w:pPr>
            <w:r>
              <w:t>JLARC</w:t>
            </w:r>
          </w:p>
        </w:tc>
        <w:tc>
          <w:tcPr>
            <w:tcW w:w="2137" w:type="dxa"/>
          </w:tcPr>
          <w:p w:rsidR="00D1647F" w:rsidRPr="00EF71DD" w:rsidRDefault="005E3B51" w:rsidP="000058A0">
            <w:pPr>
              <w:pStyle w:val="NoSpacing"/>
            </w:pPr>
            <w:r>
              <w:t>Suzanna Pratt</w:t>
            </w:r>
          </w:p>
        </w:tc>
        <w:tc>
          <w:tcPr>
            <w:tcW w:w="0" w:type="auto"/>
          </w:tcPr>
          <w:p w:rsidR="00D1647F" w:rsidRPr="00EF71DD" w:rsidRDefault="00D1647F" w:rsidP="000058A0">
            <w:pPr>
              <w:pStyle w:val="NoSpacing"/>
            </w:pPr>
          </w:p>
        </w:tc>
      </w:tr>
      <w:tr w:rsidR="005E3B51" w:rsidTr="00AD2E6D">
        <w:tc>
          <w:tcPr>
            <w:tcW w:w="0" w:type="auto"/>
          </w:tcPr>
          <w:p w:rsidR="005E3B51" w:rsidRPr="00D1647F" w:rsidRDefault="005E3B51" w:rsidP="005E3B51">
            <w:pPr>
              <w:pStyle w:val="NoSpacing"/>
              <w:jc w:val="both"/>
            </w:pPr>
            <w:r w:rsidRPr="00F26CA2">
              <w:rPr>
                <w:highlight w:val="cyan"/>
              </w:rPr>
              <w:t>MIL</w:t>
            </w:r>
          </w:p>
        </w:tc>
        <w:tc>
          <w:tcPr>
            <w:tcW w:w="0" w:type="auto"/>
          </w:tcPr>
          <w:p w:rsidR="005E3B51" w:rsidRPr="00EF71DD" w:rsidRDefault="005E3B51" w:rsidP="005E3B51">
            <w:pPr>
              <w:pStyle w:val="NoSpacing"/>
              <w:jc w:val="both"/>
            </w:pPr>
            <w:r w:rsidRPr="00EF71DD">
              <w:t>Rick Geittmann</w:t>
            </w:r>
          </w:p>
        </w:tc>
        <w:tc>
          <w:tcPr>
            <w:tcW w:w="4764" w:type="dxa"/>
          </w:tcPr>
          <w:p w:rsidR="005E3B51" w:rsidRPr="00EF71DD" w:rsidRDefault="005E3B51" w:rsidP="005E3B51">
            <w:pPr>
              <w:pStyle w:val="NoSpacing"/>
              <w:jc w:val="both"/>
            </w:pPr>
            <w:r w:rsidRPr="00FC29F4">
              <w:rPr>
                <w:highlight w:val="cyan"/>
              </w:rPr>
              <w:t>Jonathan Cochran</w:t>
            </w:r>
            <w:r w:rsidRPr="00EF71DD">
              <w:t>, Dan Miller</w:t>
            </w:r>
            <w:r>
              <w:t>, Mark Glenn</w:t>
            </w:r>
          </w:p>
        </w:tc>
        <w:tc>
          <w:tcPr>
            <w:tcW w:w="1358" w:type="dxa"/>
          </w:tcPr>
          <w:p w:rsidR="005E3B51" w:rsidRPr="00EF71DD" w:rsidRDefault="005E3B51" w:rsidP="005E3B51">
            <w:pPr>
              <w:pStyle w:val="NoSpacing"/>
            </w:pPr>
            <w:r w:rsidRPr="00F26CA2">
              <w:rPr>
                <w:highlight w:val="cyan"/>
              </w:rPr>
              <w:t>CTS-OCIO</w:t>
            </w:r>
          </w:p>
        </w:tc>
        <w:tc>
          <w:tcPr>
            <w:tcW w:w="2137" w:type="dxa"/>
          </w:tcPr>
          <w:p w:rsidR="005E3B51" w:rsidRPr="00EF71DD" w:rsidRDefault="005E3B51" w:rsidP="005E3B51">
            <w:pPr>
              <w:pStyle w:val="NoSpacing"/>
            </w:pPr>
            <w:r w:rsidRPr="00FC29F4">
              <w:rPr>
                <w:highlight w:val="cyan"/>
              </w:rPr>
              <w:t>Joanne Markert</w:t>
            </w:r>
          </w:p>
        </w:tc>
        <w:tc>
          <w:tcPr>
            <w:tcW w:w="0" w:type="auto"/>
          </w:tcPr>
          <w:p w:rsidR="005E3B51" w:rsidRPr="001A7C30" w:rsidRDefault="005E3B51" w:rsidP="005E3B51">
            <w:pPr>
              <w:pStyle w:val="NoSpacing"/>
            </w:pPr>
            <w:r w:rsidRPr="00FC29F4">
              <w:rPr>
                <w:highlight w:val="cyan"/>
              </w:rPr>
              <w:t>Jenny Konwinski</w:t>
            </w:r>
            <w:r w:rsidRPr="00EF71DD">
              <w:t>, Will Saunders, Jason Anderson</w:t>
            </w:r>
          </w:p>
        </w:tc>
      </w:tr>
    </w:tbl>
    <w:p w:rsidR="00461CC9" w:rsidRDefault="00461CC9" w:rsidP="00F64835">
      <w:pPr>
        <w:pStyle w:val="Heading2"/>
        <w:rPr>
          <w:rStyle w:val="Hyperlink"/>
          <w:color w:val="2E74B5" w:themeColor="accent1" w:themeShade="BF"/>
          <w:u w:val="none"/>
        </w:rPr>
      </w:pPr>
    </w:p>
    <w:p w:rsidR="00FF13B4" w:rsidRDefault="00546B63" w:rsidP="0099679F">
      <w:pPr>
        <w:pStyle w:val="Heading2"/>
        <w:rPr>
          <w:rStyle w:val="Hyperlink"/>
          <w:color w:val="2E74B5" w:themeColor="accent1" w:themeShade="BF"/>
          <w:u w:val="none"/>
        </w:rPr>
      </w:pPr>
      <w:r w:rsidRPr="00D758E0">
        <w:rPr>
          <w:rStyle w:val="Hyperlink"/>
          <w:color w:val="2E74B5" w:themeColor="accent1" w:themeShade="BF"/>
          <w:u w:val="none"/>
        </w:rPr>
        <w:t>WAMAS</w:t>
      </w:r>
      <w:r w:rsidRPr="006A06D9">
        <w:rPr>
          <w:rStyle w:val="Hyperlink"/>
          <w:color w:val="2E74B5" w:themeColor="accent1" w:themeShade="BF"/>
          <w:u w:val="none"/>
        </w:rPr>
        <w:t xml:space="preserve"> </w:t>
      </w:r>
      <w:r w:rsidR="009233AD">
        <w:rPr>
          <w:rStyle w:val="Hyperlink"/>
          <w:color w:val="2E74B5" w:themeColor="accent1" w:themeShade="BF"/>
          <w:u w:val="none"/>
        </w:rPr>
        <w:t xml:space="preserve">Meeting </w:t>
      </w:r>
      <w:r w:rsidRPr="006A06D9">
        <w:rPr>
          <w:rStyle w:val="Hyperlink"/>
          <w:color w:val="2E74B5" w:themeColor="accent1" w:themeShade="BF"/>
          <w:u w:val="none"/>
        </w:rPr>
        <w:t>Participants</w:t>
      </w:r>
    </w:p>
    <w:p w:rsidR="009F2C26" w:rsidRPr="009F2C26" w:rsidRDefault="009F2C26" w:rsidP="009F2C26"/>
    <w:tbl>
      <w:tblPr>
        <w:tblW w:w="14301" w:type="dxa"/>
        <w:tblLook w:val="04A0" w:firstRow="1" w:lastRow="0" w:firstColumn="1" w:lastColumn="0" w:noHBand="0" w:noVBand="1"/>
      </w:tblPr>
      <w:tblGrid>
        <w:gridCol w:w="827"/>
        <w:gridCol w:w="2259"/>
        <w:gridCol w:w="3915"/>
        <w:gridCol w:w="943"/>
        <w:gridCol w:w="1605"/>
        <w:gridCol w:w="4796"/>
      </w:tblGrid>
      <w:tr w:rsidR="00AF197C" w:rsidRPr="00AF197C" w:rsidTr="00B96FA8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Org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F197C" w:rsidRPr="00AF197C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197C">
              <w:rPr>
                <w:rFonts w:ascii="Calibri" w:eastAsia="Times New Roman" w:hAnsi="Calibri" w:cs="Times New Roman"/>
                <w:b/>
                <w:bCs/>
                <w:color w:val="000000"/>
              </w:rPr>
              <w:t>Also participating</w:t>
            </w:r>
          </w:p>
        </w:tc>
      </w:tr>
      <w:tr w:rsidR="00AF197C" w:rsidRPr="00AF197C" w:rsidTr="00B96FA8">
        <w:trPr>
          <w:trHeight w:val="50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OCIO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Joanne Markert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426F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Jenny Konwinski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WaTech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0F7787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Bill Moneer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97C" w:rsidRPr="00AF197C" w:rsidTr="00B96FA8">
        <w:trPr>
          <w:trHeight w:val="434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DSHS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Steve Leibenguth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Tim Minter</w:t>
            </w:r>
            <w:r w:rsidR="008907FC" w:rsidRPr="001A7C30">
              <w:rPr>
                <w:rFonts w:ascii="Calibri" w:eastAsia="Times New Roman" w:hAnsi="Calibri" w:cs="Times New Roman"/>
                <w:color w:val="000000"/>
              </w:rPr>
              <w:t>, George Alvarado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DOR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David Wright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97C" w:rsidRPr="005A3345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97C" w:rsidRPr="00AF197C" w:rsidTr="00B96FA8">
        <w:trPr>
          <w:trHeight w:val="35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LNI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Winston McKenna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2A1814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Bryan Huebner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E72020" w:rsidP="002C1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DOH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1A7C30" w:rsidRDefault="00E72020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7C30">
              <w:rPr>
                <w:rFonts w:ascii="Calibri" w:eastAsia="Times New Roman" w:hAnsi="Calibri" w:cs="Times New Roman"/>
                <w:color w:val="000000"/>
              </w:rPr>
              <w:t>Craig Erickson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97C" w:rsidRPr="00E72020" w:rsidRDefault="00AF197C" w:rsidP="00AF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</w:tr>
    </w:tbl>
    <w:p w:rsidR="00BC6C75" w:rsidRDefault="000418C4" w:rsidP="00BC6C75">
      <w:pPr>
        <w:pStyle w:val="Heading2"/>
      </w:pPr>
      <w:r>
        <w:t xml:space="preserve"> </w:t>
      </w:r>
    </w:p>
    <w:p w:rsidR="00BC6C75" w:rsidRDefault="00BC6C75" w:rsidP="00BC6C75">
      <w:pPr>
        <w:pStyle w:val="Heading2"/>
      </w:pPr>
      <w:r>
        <w:t>Notes</w:t>
      </w:r>
    </w:p>
    <w:p w:rsidR="00EF71DD" w:rsidRDefault="005C79A8" w:rsidP="00EF71DD">
      <w:pPr>
        <w:pStyle w:val="ListParagraph"/>
        <w:numPr>
          <w:ilvl w:val="0"/>
          <w:numId w:val="11"/>
        </w:numPr>
      </w:pPr>
      <w:r>
        <w:t xml:space="preserve">WAMAS migration is expected to be complete December </w:t>
      </w:r>
      <w:proofErr w:type="gramStart"/>
      <w:r>
        <w:t>1</w:t>
      </w:r>
      <w:r w:rsidRPr="005C79A8">
        <w:rPr>
          <w:vertAlign w:val="superscript"/>
        </w:rPr>
        <w:t>st</w:t>
      </w:r>
      <w:r>
        <w:t xml:space="preserve"> ,</w:t>
      </w:r>
      <w:proofErr w:type="gramEnd"/>
      <w:r>
        <w:t xml:space="preserve"> 2018 with the older servers shutdown by December 14</w:t>
      </w:r>
      <w:r w:rsidRPr="005C79A8">
        <w:rPr>
          <w:vertAlign w:val="superscript"/>
        </w:rPr>
        <w:t>th</w:t>
      </w:r>
      <w:r>
        <w:t>, 2018.</w:t>
      </w:r>
    </w:p>
    <w:p w:rsidR="005C79A8" w:rsidRDefault="005C79A8" w:rsidP="00EF71DD">
      <w:pPr>
        <w:pStyle w:val="ListParagraph"/>
        <w:numPr>
          <w:ilvl w:val="0"/>
          <w:numId w:val="11"/>
        </w:numPr>
      </w:pPr>
      <w:r>
        <w:t xml:space="preserve">If you use these services, please test them to make sure you can access the new version.  There has been a change to the URL path.  Report any problems to Joanne or Jenny.  If you are having issues with accessing the new services, please report those right away, but before Oct </w:t>
      </w:r>
      <w:proofErr w:type="gramStart"/>
      <w:r>
        <w:t>31</w:t>
      </w:r>
      <w:r w:rsidRPr="005C79A8">
        <w:rPr>
          <w:vertAlign w:val="superscript"/>
        </w:rPr>
        <w:t>st</w:t>
      </w:r>
      <w:proofErr w:type="gramEnd"/>
      <w:r>
        <w:t xml:space="preserve"> so they can be addressed.</w:t>
      </w:r>
    </w:p>
    <w:p w:rsidR="005C79A8" w:rsidRDefault="005C79A8" w:rsidP="00EF71DD">
      <w:pPr>
        <w:pStyle w:val="ListParagraph"/>
        <w:numPr>
          <w:ilvl w:val="0"/>
          <w:numId w:val="11"/>
        </w:numPr>
      </w:pPr>
      <w:r>
        <w:t xml:space="preserve">Steve has revamped the </w:t>
      </w:r>
      <w:proofErr w:type="spellStart"/>
      <w:r>
        <w:t>codeset</w:t>
      </w:r>
      <w:proofErr w:type="spellEnd"/>
      <w:r>
        <w:t xml:space="preserve"> for WAMAS so that all APIs can access the geocoders in a more standardized way.  This will be on the new cloud based servers.</w:t>
      </w:r>
    </w:p>
    <w:p w:rsidR="007C387C" w:rsidRDefault="007C387C" w:rsidP="00EF71DD">
      <w:pPr>
        <w:pStyle w:val="ListParagraph"/>
        <w:numPr>
          <w:ilvl w:val="0"/>
          <w:numId w:val="11"/>
        </w:numPr>
      </w:pPr>
      <w:proofErr w:type="spellStart"/>
      <w:r>
        <w:t>LocationFinder_GP</w:t>
      </w:r>
      <w:proofErr w:type="spellEnd"/>
      <w:r>
        <w:t xml:space="preserve"> is going to </w:t>
      </w:r>
      <w:proofErr w:type="gramStart"/>
      <w:r>
        <w:t>be simplified</w:t>
      </w:r>
      <w:proofErr w:type="gramEnd"/>
      <w:r>
        <w:t xml:space="preserve"> during this process and referenced data updated.  If you use this tool, please notify Joanne or Jenny.  If you use the Excel Add-In tool with the </w:t>
      </w:r>
      <w:proofErr w:type="spellStart"/>
      <w:r>
        <w:t>GeoProcess</w:t>
      </w:r>
      <w:proofErr w:type="spellEnd"/>
      <w:r>
        <w:t xml:space="preserve"> box checked, then let us know.  That tool references the </w:t>
      </w:r>
      <w:proofErr w:type="spellStart"/>
      <w:r>
        <w:t>LocationFinder_GP</w:t>
      </w:r>
      <w:proofErr w:type="spellEnd"/>
      <w:r>
        <w:t>.</w:t>
      </w:r>
    </w:p>
    <w:p w:rsidR="005C79A8" w:rsidRDefault="005C79A8" w:rsidP="00EF71DD">
      <w:pPr>
        <w:pStyle w:val="ListParagraph"/>
        <w:numPr>
          <w:ilvl w:val="0"/>
          <w:numId w:val="11"/>
        </w:numPr>
      </w:pPr>
      <w:r>
        <w:t>Action:  Joanne to coordinate with Craig regarding the Excel Add-In tool.</w:t>
      </w:r>
    </w:p>
    <w:p w:rsidR="005C79A8" w:rsidRDefault="005C79A8">
      <w:pPr>
        <w:spacing w:after="160" w:line="259" w:lineRule="auto"/>
      </w:pPr>
      <w:r>
        <w:br w:type="page"/>
      </w:r>
    </w:p>
    <w:p w:rsidR="005C79A8" w:rsidRDefault="005C79A8" w:rsidP="005C79A8"/>
    <w:tbl>
      <w:tblPr>
        <w:tblStyle w:val="TableGrid"/>
        <w:tblW w:w="13414" w:type="dxa"/>
        <w:tblLayout w:type="fixed"/>
        <w:tblLook w:val="04A0" w:firstRow="1" w:lastRow="0" w:firstColumn="1" w:lastColumn="0" w:noHBand="0" w:noVBand="1"/>
      </w:tblPr>
      <w:tblGrid>
        <w:gridCol w:w="6862"/>
        <w:gridCol w:w="6552"/>
      </w:tblGrid>
      <w:tr w:rsidR="005C79A8" w:rsidTr="005C79A8">
        <w:trPr>
          <w:trHeight w:val="200"/>
        </w:trPr>
        <w:tc>
          <w:tcPr>
            <w:tcW w:w="6862" w:type="dxa"/>
          </w:tcPr>
          <w:p w:rsidR="005C79A8" w:rsidRDefault="005C79A8" w:rsidP="004602DA">
            <w:pPr>
              <w:rPr>
                <w:rFonts w:eastAsia="Times New Roman"/>
                <w:color w:val="1F497D"/>
              </w:rPr>
            </w:pPr>
            <w:r>
              <w:rPr>
                <w:rFonts w:eastAsia="Times New Roman"/>
                <w:color w:val="1F497D"/>
              </w:rPr>
              <w:t>OLD</w:t>
            </w:r>
          </w:p>
        </w:tc>
        <w:tc>
          <w:tcPr>
            <w:tcW w:w="6552" w:type="dxa"/>
          </w:tcPr>
          <w:p w:rsidR="005C79A8" w:rsidRDefault="005C79A8" w:rsidP="004602DA">
            <w:r>
              <w:t>NEW</w:t>
            </w:r>
          </w:p>
        </w:tc>
      </w:tr>
      <w:tr w:rsidR="005C79A8" w:rsidTr="005C79A8">
        <w:trPr>
          <w:trHeight w:val="425"/>
        </w:trPr>
        <w:tc>
          <w:tcPr>
            <w:tcW w:w="6862" w:type="dxa"/>
          </w:tcPr>
          <w:p w:rsidR="005C79A8" w:rsidRDefault="005C79A8" w:rsidP="004602DA">
            <w:hyperlink r:id="rId23" w:history="1">
              <w:r>
                <w:rPr>
                  <w:rStyle w:val="Hyperlink"/>
                  <w:rFonts w:eastAsia="Times New Roman"/>
                </w:rPr>
                <w:t>https://state-wamas.wa.gov/addresscorrection/service.asmx</w:t>
              </w:r>
            </w:hyperlink>
          </w:p>
        </w:tc>
        <w:tc>
          <w:tcPr>
            <w:tcW w:w="6552" w:type="dxa"/>
          </w:tcPr>
          <w:p w:rsidR="005C79A8" w:rsidRDefault="005C79A8" w:rsidP="004602DA">
            <w:hyperlink r:id="rId24" w:history="1">
              <w:r>
                <w:rPr>
                  <w:rStyle w:val="Hyperlink"/>
                </w:rPr>
                <w:t>https://state-wamas-app.des.wa.gov/addresscorrection/service.asmx</w:t>
              </w:r>
            </w:hyperlink>
          </w:p>
        </w:tc>
      </w:tr>
      <w:tr w:rsidR="005C79A8" w:rsidTr="005C79A8">
        <w:trPr>
          <w:trHeight w:val="590"/>
        </w:trPr>
        <w:tc>
          <w:tcPr>
            <w:tcW w:w="6862" w:type="dxa"/>
          </w:tcPr>
          <w:p w:rsidR="005C79A8" w:rsidRDefault="005C79A8" w:rsidP="005C79A8">
            <w:hyperlink r:id="rId25" w:history="1">
              <w:r>
                <w:rPr>
                  <w:rStyle w:val="Hyperlink"/>
                  <w:rFonts w:eastAsia="Times New Roman"/>
                </w:rPr>
                <w:t>https://state-wamas.wa.gov/geocoder/service.asmx</w:t>
              </w:r>
            </w:hyperlink>
          </w:p>
        </w:tc>
        <w:tc>
          <w:tcPr>
            <w:tcW w:w="6552" w:type="dxa"/>
          </w:tcPr>
          <w:p w:rsidR="005C79A8" w:rsidRDefault="005C79A8" w:rsidP="005C79A8">
            <w:hyperlink r:id="rId26" w:history="1">
              <w:r>
                <w:rPr>
                  <w:rStyle w:val="Hyperlink"/>
                </w:rPr>
                <w:t>https://state-wamas-app.des.wa.gov/geocoder/service.asmx</w:t>
              </w:r>
            </w:hyperlink>
          </w:p>
        </w:tc>
      </w:tr>
      <w:tr w:rsidR="005C79A8" w:rsidTr="005C79A8">
        <w:trPr>
          <w:trHeight w:val="425"/>
        </w:trPr>
        <w:tc>
          <w:tcPr>
            <w:tcW w:w="6862" w:type="dxa"/>
          </w:tcPr>
          <w:p w:rsidR="005C79A8" w:rsidRDefault="005C79A8" w:rsidP="005C79A8">
            <w:hyperlink r:id="rId27" w:history="1">
              <w:r>
                <w:rPr>
                  <w:rStyle w:val="Hyperlink"/>
                  <w:rFonts w:eastAsia="Times New Roman"/>
                </w:rPr>
                <w:t>http://geography.wa.gov/GeospatialPortal/</w:t>
              </w:r>
            </w:hyperlink>
          </w:p>
        </w:tc>
        <w:tc>
          <w:tcPr>
            <w:tcW w:w="6552" w:type="dxa"/>
          </w:tcPr>
          <w:p w:rsidR="005C79A8" w:rsidRDefault="005C79A8" w:rsidP="005C79A8">
            <w:hyperlink r:id="rId28" w:history="1">
              <w:r w:rsidRPr="00220C53">
                <w:rPr>
                  <w:rStyle w:val="Hyperlink"/>
                </w:rPr>
                <w:t>http://geo.wa.gov</w:t>
              </w:r>
            </w:hyperlink>
          </w:p>
        </w:tc>
      </w:tr>
      <w:tr w:rsidR="005C79A8" w:rsidTr="005C79A8">
        <w:trPr>
          <w:trHeight w:val="895"/>
        </w:trPr>
        <w:tc>
          <w:tcPr>
            <w:tcW w:w="6862" w:type="dxa"/>
          </w:tcPr>
          <w:p w:rsidR="005C79A8" w:rsidRDefault="005C79A8" w:rsidP="005C79A8">
            <w:hyperlink r:id="rId29" w:history="1">
              <w:r>
                <w:rPr>
                  <w:rStyle w:val="Hyperlink"/>
                  <w:rFonts w:eastAsia="Times New Roman"/>
                </w:rPr>
                <w:t>http://state-geoservices.wa.gov/wamas/rest/services/MapServices/Districts_GPservice/MapServer/</w:t>
              </w:r>
            </w:hyperlink>
          </w:p>
        </w:tc>
        <w:tc>
          <w:tcPr>
            <w:tcW w:w="6552" w:type="dxa"/>
          </w:tcPr>
          <w:p w:rsidR="005C79A8" w:rsidRDefault="005C79A8" w:rsidP="005C79A8">
            <w:hyperlink r:id="rId30" w:history="1">
              <w:r w:rsidRPr="00220C53">
                <w:rPr>
                  <w:rStyle w:val="Hyperlink"/>
                </w:rPr>
                <w:t>https://state-wamas-app.des.wa.gov/arcgis/rest/services/MapServices/Districts_GPservice/MapServer/</w:t>
              </w:r>
            </w:hyperlink>
          </w:p>
        </w:tc>
      </w:tr>
      <w:tr w:rsidR="005C79A8" w:rsidTr="005C79A8">
        <w:trPr>
          <w:trHeight w:val="1054"/>
        </w:trPr>
        <w:tc>
          <w:tcPr>
            <w:tcW w:w="6862" w:type="dxa"/>
          </w:tcPr>
          <w:p w:rsidR="005C79A8" w:rsidRDefault="005C79A8" w:rsidP="005C79A8">
            <w:hyperlink r:id="rId31" w:history="1">
              <w:r w:rsidRPr="00220C53">
                <w:rPr>
                  <w:rStyle w:val="Hyperlink"/>
                  <w:rFonts w:eastAsia="Times New Roman"/>
                </w:rPr>
                <w:t>http://state-geoservices.wa.gov/wamas/rest/services/MapServices/LocationFinder_GPservice/MapServer/</w:t>
              </w:r>
            </w:hyperlink>
          </w:p>
        </w:tc>
        <w:tc>
          <w:tcPr>
            <w:tcW w:w="6552" w:type="dxa"/>
          </w:tcPr>
          <w:p w:rsidR="005C79A8" w:rsidRDefault="005C79A8" w:rsidP="005C79A8">
            <w:hyperlink r:id="rId32" w:history="1">
              <w:r w:rsidRPr="00220C53">
                <w:rPr>
                  <w:rStyle w:val="Hyperlink"/>
                </w:rPr>
                <w:t>https://state-wamas-app.des.wa.gov/arcgis/rest/services/MapServices/LocationFinder_GPservice/MapServer/</w:t>
              </w:r>
            </w:hyperlink>
          </w:p>
        </w:tc>
      </w:tr>
    </w:tbl>
    <w:p w:rsidR="005C79A8" w:rsidRDefault="005C79A8" w:rsidP="005C79A8"/>
    <w:p w:rsidR="005C79A8" w:rsidRDefault="005C79A8" w:rsidP="005C79A8">
      <w:pPr>
        <w:pStyle w:val="ListParagraph"/>
        <w:numPr>
          <w:ilvl w:val="0"/>
          <w:numId w:val="21"/>
        </w:numPr>
      </w:pPr>
      <w:r>
        <w:t>Discussed questions from Sec of State for the remainder of the meeting</w:t>
      </w:r>
    </w:p>
    <w:p w:rsidR="005C79A8" w:rsidRDefault="005C79A8" w:rsidP="005C79A8">
      <w:pPr>
        <w:pStyle w:val="ListParagraph"/>
        <w:numPr>
          <w:ilvl w:val="1"/>
          <w:numId w:val="21"/>
        </w:numPr>
      </w:pPr>
      <w:r>
        <w:t>Order of geocoders is an issue</w:t>
      </w:r>
    </w:p>
    <w:p w:rsidR="005C79A8" w:rsidRDefault="005C79A8" w:rsidP="005C79A8">
      <w:pPr>
        <w:pStyle w:val="ListParagraph"/>
        <w:numPr>
          <w:ilvl w:val="2"/>
          <w:numId w:val="21"/>
        </w:numPr>
      </w:pPr>
      <w:r>
        <w:t xml:space="preserve">They would like it to be:  County Address Points, MAF, Parcel Points, </w:t>
      </w:r>
      <w:proofErr w:type="spellStart"/>
      <w:r>
        <w:t>Streetmap</w:t>
      </w:r>
      <w:proofErr w:type="spellEnd"/>
      <w:r>
        <w:t xml:space="preserve"> premium</w:t>
      </w:r>
    </w:p>
    <w:p w:rsidR="005C79A8" w:rsidRDefault="007C387C" w:rsidP="005C79A8">
      <w:pPr>
        <w:pStyle w:val="ListParagraph"/>
        <w:numPr>
          <w:ilvl w:val="1"/>
          <w:numId w:val="21"/>
        </w:numPr>
      </w:pPr>
      <w:r>
        <w:t xml:space="preserve">When they used the geocoders, they were getting different results from the batch processing vs the address correction and geocoder </w:t>
      </w:r>
      <w:proofErr w:type="spellStart"/>
      <w:r>
        <w:t>servicel</w:t>
      </w:r>
      <w:proofErr w:type="spellEnd"/>
    </w:p>
    <w:p w:rsidR="007C387C" w:rsidRDefault="007C387C" w:rsidP="005C79A8">
      <w:pPr>
        <w:pStyle w:val="ListParagraph"/>
        <w:numPr>
          <w:ilvl w:val="1"/>
          <w:numId w:val="21"/>
        </w:numPr>
      </w:pPr>
      <w:r>
        <w:t>No mechanism in WAMAS to store unmatched addresses</w:t>
      </w:r>
    </w:p>
    <w:p w:rsidR="007C387C" w:rsidRDefault="007C387C" w:rsidP="005C79A8">
      <w:pPr>
        <w:pStyle w:val="ListParagraph"/>
        <w:numPr>
          <w:ilvl w:val="1"/>
          <w:numId w:val="21"/>
        </w:numPr>
      </w:pPr>
      <w:r>
        <w:t>Need to be able to rollup records at the county level</w:t>
      </w:r>
    </w:p>
    <w:p w:rsidR="007C387C" w:rsidRDefault="007C387C" w:rsidP="005C79A8">
      <w:pPr>
        <w:pStyle w:val="ListParagraph"/>
        <w:numPr>
          <w:ilvl w:val="1"/>
          <w:numId w:val="21"/>
        </w:numPr>
      </w:pPr>
      <w:r>
        <w:t xml:space="preserve">Data Initialization process for the </w:t>
      </w:r>
      <w:proofErr w:type="spellStart"/>
      <w:r>
        <w:t>VoteWA</w:t>
      </w:r>
      <w:proofErr w:type="spellEnd"/>
      <w:r>
        <w:t xml:space="preserve"> project.</w:t>
      </w:r>
    </w:p>
    <w:p w:rsidR="007C387C" w:rsidRDefault="007C387C" w:rsidP="005C79A8">
      <w:pPr>
        <w:pStyle w:val="ListParagraph"/>
        <w:numPr>
          <w:ilvl w:val="1"/>
          <w:numId w:val="21"/>
        </w:numPr>
      </w:pPr>
      <w:r>
        <w:t>Action:  David Wright, Craig Erickson and Steve Leibenguth will meet with Swathi and Neil (</w:t>
      </w:r>
      <w:proofErr w:type="spellStart"/>
      <w:r>
        <w:t>BPro</w:t>
      </w:r>
      <w:proofErr w:type="spellEnd"/>
      <w:r>
        <w:t>)</w:t>
      </w:r>
    </w:p>
    <w:p w:rsidR="007C387C" w:rsidRDefault="007C387C">
      <w:pPr>
        <w:spacing w:after="160" w:line="259" w:lineRule="auto"/>
      </w:pPr>
      <w:r>
        <w:br w:type="page"/>
      </w:r>
    </w:p>
    <w:p w:rsidR="005C79A8" w:rsidRDefault="005C79A8" w:rsidP="005C79A8">
      <w:bookmarkStart w:id="6" w:name="_GoBack"/>
      <w:bookmarkEnd w:id="6"/>
    </w:p>
    <w:p w:rsidR="005C79A8" w:rsidRDefault="005C79A8" w:rsidP="005C79A8"/>
    <w:p w:rsidR="00B96FA8" w:rsidRDefault="00B96FA8" w:rsidP="009E3CB9">
      <w:pPr>
        <w:pStyle w:val="Heading3"/>
      </w:pPr>
      <w:r>
        <w:t>Geospatial Portal</w:t>
      </w:r>
    </w:p>
    <w:p w:rsidR="00EF71DD" w:rsidRPr="00EF71DD" w:rsidRDefault="007C387C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33" w:history="1">
        <w:r w:rsidR="00EF71DD" w:rsidRPr="0046257F">
          <w:rPr>
            <w:rStyle w:val="Hyperlink"/>
          </w:rPr>
          <w:t>September 2018 meeting minutes</w:t>
        </w:r>
      </w:hyperlink>
    </w:p>
    <w:p w:rsidR="00B96FA8" w:rsidRDefault="007C387C" w:rsidP="007E388F">
      <w:pPr>
        <w:pStyle w:val="ListParagraph"/>
        <w:numPr>
          <w:ilvl w:val="0"/>
          <w:numId w:val="2"/>
        </w:numPr>
      </w:pPr>
      <w:hyperlink r:id="rId34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– Shared GIS Infrastructure</w:t>
        </w:r>
      </w:hyperlink>
    </w:p>
    <w:p w:rsidR="00B96FA8" w:rsidRDefault="007C387C" w:rsidP="007E388F">
      <w:pPr>
        <w:pStyle w:val="ListParagraph"/>
        <w:numPr>
          <w:ilvl w:val="0"/>
          <w:numId w:val="2"/>
        </w:numPr>
      </w:pPr>
      <w:hyperlink r:id="rId35" w:history="1">
        <w:r w:rsidR="00B96FA8" w:rsidRPr="00DC584A">
          <w:rPr>
            <w:rStyle w:val="Hyperlink"/>
          </w:rPr>
          <w:t>Geo</w:t>
        </w:r>
        <w:r w:rsidR="00B96FA8">
          <w:rPr>
            <w:rStyle w:val="Hyperlink"/>
          </w:rPr>
          <w:t xml:space="preserve">spatial </w:t>
        </w:r>
        <w:r w:rsidR="00B96FA8" w:rsidRPr="00DC584A">
          <w:rPr>
            <w:rStyle w:val="Hyperlink"/>
          </w:rPr>
          <w:t>Portal Technical Resources</w:t>
        </w:r>
      </w:hyperlink>
      <w:r w:rsidR="00B96FA8">
        <w:t xml:space="preserve"> &gt; </w:t>
      </w:r>
      <w:hyperlink r:id="rId36" w:history="1">
        <w:r w:rsidR="00B96FA8" w:rsidRPr="009848AA">
          <w:rPr>
            <w:rStyle w:val="Hyperlink"/>
          </w:rPr>
          <w:t>Portal Operations – Roles &amp; Responsibilities</w:t>
        </w:r>
      </w:hyperlink>
    </w:p>
    <w:p w:rsidR="00B96FA8" w:rsidRPr="00DE637D" w:rsidRDefault="00B96FA8" w:rsidP="007E388F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"https://ocio.wa.gov/geographic-information-technology-git-committee/geospatial-portal-steering-committee" </w:instrText>
      </w:r>
      <w:r>
        <w:fldChar w:fldCharType="separate"/>
      </w:r>
      <w:r w:rsidRPr="00DE637D">
        <w:rPr>
          <w:rStyle w:val="Hyperlink"/>
        </w:rPr>
        <w:t>Geospatial Portal Steering Committee</w:t>
      </w:r>
    </w:p>
    <w:p w:rsidR="00B96FA8" w:rsidRPr="00D828DF" w:rsidRDefault="00B96FA8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fldChar w:fldCharType="end"/>
      </w:r>
      <w:hyperlink r:id="rId37" w:history="1">
        <w:r w:rsidRPr="002F3979">
          <w:rPr>
            <w:rStyle w:val="Hyperlink"/>
          </w:rPr>
          <w:t>Geographic Information Technology Committee</w:t>
        </w:r>
      </w:hyperlink>
    </w:p>
    <w:p w:rsidR="00B96FA8" w:rsidRPr="00B96FA8" w:rsidRDefault="007C387C" w:rsidP="007E388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38" w:history="1">
        <w:r w:rsidR="00B96FA8" w:rsidRPr="00D828DF">
          <w:rPr>
            <w:rStyle w:val="Hyperlink"/>
          </w:rPr>
          <w:t>Washington State Office of the Chief Information Officer</w:t>
        </w:r>
      </w:hyperlink>
    </w:p>
    <w:p w:rsidR="003D331D" w:rsidRDefault="007C387C" w:rsidP="003D331D">
      <w:pPr>
        <w:pStyle w:val="ListParagraph"/>
        <w:numPr>
          <w:ilvl w:val="0"/>
          <w:numId w:val="2"/>
        </w:numPr>
      </w:pPr>
      <w:hyperlink r:id="rId39" w:history="1">
        <w:r w:rsidR="003D331D" w:rsidRPr="003D331D">
          <w:rPr>
            <w:rStyle w:val="Hyperlink"/>
          </w:rPr>
          <w:t>WaTech Reports</w:t>
        </w:r>
      </w:hyperlink>
      <w:r w:rsidR="003D331D">
        <w:t xml:space="preserve"> &gt; </w:t>
      </w:r>
      <w:hyperlink r:id="rId40" w:history="1">
        <w:r w:rsidR="003D331D" w:rsidRPr="003D331D">
          <w:rPr>
            <w:rStyle w:val="Hyperlink"/>
          </w:rPr>
          <w:t>Zero Based Budget Review Full Final Report</w:t>
        </w:r>
      </w:hyperlink>
      <w:r w:rsidR="003D331D">
        <w:t xml:space="preserve"> &gt; search “geospatial portal”</w:t>
      </w:r>
    </w:p>
    <w:p w:rsidR="00B96FA8" w:rsidRDefault="00B96FA8" w:rsidP="00B96FA8">
      <w:pPr>
        <w:pStyle w:val="Heading3"/>
      </w:pPr>
      <w:r>
        <w:t>Washington Master Addressing Services</w:t>
      </w:r>
    </w:p>
    <w:p w:rsidR="00B96FA8" w:rsidRDefault="007C387C" w:rsidP="007E388F">
      <w:pPr>
        <w:pStyle w:val="ListParagraph"/>
        <w:numPr>
          <w:ilvl w:val="0"/>
          <w:numId w:val="3"/>
        </w:numPr>
      </w:pPr>
      <w:hyperlink r:id="rId41" w:history="1">
        <w:r w:rsidR="00B96FA8" w:rsidRPr="00B96FA8">
          <w:rPr>
            <w:rStyle w:val="Hyperlink"/>
          </w:rPr>
          <w:t>Washington Master Addressing Services (WAMAS)</w:t>
        </w:r>
      </w:hyperlink>
    </w:p>
    <w:p w:rsidR="001126C3" w:rsidRDefault="007C387C" w:rsidP="007E388F">
      <w:pPr>
        <w:pStyle w:val="ListParagraph"/>
        <w:numPr>
          <w:ilvl w:val="1"/>
          <w:numId w:val="3"/>
        </w:numPr>
      </w:pPr>
      <w:hyperlink r:id="rId42" w:history="1">
        <w:r w:rsidR="001126C3" w:rsidRPr="001126C3">
          <w:rPr>
            <w:rStyle w:val="Hyperlink"/>
          </w:rPr>
          <w:t>Training Guide</w:t>
        </w:r>
      </w:hyperlink>
    </w:p>
    <w:p w:rsidR="00B96FA8" w:rsidRDefault="007C387C" w:rsidP="007E388F">
      <w:pPr>
        <w:pStyle w:val="ListParagraph"/>
        <w:numPr>
          <w:ilvl w:val="1"/>
          <w:numId w:val="3"/>
        </w:numPr>
      </w:pPr>
      <w:hyperlink r:id="rId43" w:history="1">
        <w:r w:rsidR="00B96FA8" w:rsidRPr="00B96FA8">
          <w:rPr>
            <w:rStyle w:val="Hyperlink"/>
          </w:rPr>
          <w:t>Technical Support</w:t>
        </w:r>
      </w:hyperlink>
    </w:p>
    <w:p w:rsidR="00B96FA8" w:rsidRDefault="007C387C" w:rsidP="007E388F">
      <w:pPr>
        <w:pStyle w:val="ListParagraph"/>
        <w:numPr>
          <w:ilvl w:val="1"/>
          <w:numId w:val="3"/>
        </w:numPr>
      </w:pPr>
      <w:hyperlink r:id="rId44" w:history="1">
        <w:r w:rsidR="00B96FA8" w:rsidRPr="00B96FA8">
          <w:rPr>
            <w:rStyle w:val="Hyperlink"/>
          </w:rPr>
          <w:t>Technical Documentation and Flyers</w:t>
        </w:r>
      </w:hyperlink>
    </w:p>
    <w:p w:rsidR="00B96FA8" w:rsidRDefault="007C387C" w:rsidP="007E388F">
      <w:pPr>
        <w:pStyle w:val="ListParagraph"/>
        <w:numPr>
          <w:ilvl w:val="1"/>
          <w:numId w:val="3"/>
        </w:numPr>
      </w:pPr>
      <w:hyperlink r:id="rId45" w:history="1">
        <w:r w:rsidR="00B96FA8" w:rsidRPr="00B96FA8">
          <w:rPr>
            <w:rStyle w:val="Hyperlink"/>
          </w:rPr>
          <w:t>Accessing WAMAS Services</w:t>
        </w:r>
      </w:hyperlink>
    </w:p>
    <w:p w:rsidR="00B96FA8" w:rsidRPr="00A426FC" w:rsidRDefault="007C387C" w:rsidP="007E38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46" w:history="1">
        <w:r w:rsidR="00B96FA8" w:rsidRPr="00B96FA8">
          <w:rPr>
            <w:rStyle w:val="Hyperlink"/>
          </w:rPr>
          <w:t>Master Addressing Steering Committee (WAMAS)</w:t>
        </w:r>
      </w:hyperlink>
    </w:p>
    <w:p w:rsidR="00A426FC" w:rsidRDefault="00A426FC" w:rsidP="00A426FC">
      <w:pPr>
        <w:pStyle w:val="Heading3"/>
      </w:pPr>
      <w:r>
        <w:t>Washington State Office of the Chief Information Office</w:t>
      </w:r>
      <w:r w:rsidR="00A64A47">
        <w:t>r</w:t>
      </w:r>
      <w:r>
        <w:t xml:space="preserve"> Policies</w:t>
      </w:r>
    </w:p>
    <w:p w:rsidR="00A426FC" w:rsidRPr="00B96FA8" w:rsidRDefault="007C387C" w:rsidP="007E388F">
      <w:pPr>
        <w:pStyle w:val="ListParagraph"/>
        <w:numPr>
          <w:ilvl w:val="0"/>
          <w:numId w:val="2"/>
        </w:numPr>
      </w:pPr>
      <w:hyperlink r:id="rId47" w:history="1">
        <w:r w:rsidR="00A426FC" w:rsidRPr="00A76544">
          <w:rPr>
            <w:rStyle w:val="Hyperlink"/>
          </w:rPr>
          <w:t>All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48" w:history="1">
        <w:r w:rsidR="00A426FC" w:rsidRPr="00A76544">
          <w:rPr>
            <w:rStyle w:val="Hyperlink"/>
          </w:rPr>
          <w:t>Geospatial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49" w:history="1">
        <w:r w:rsidR="00A426FC" w:rsidRPr="00C51EE0">
          <w:rPr>
            <w:rStyle w:val="Hyperlink"/>
          </w:rPr>
          <w:t>Open Data</w:t>
        </w:r>
      </w:hyperlink>
      <w:r w:rsidR="00A426FC" w:rsidRPr="00EE71B5">
        <w:rPr>
          <w:rStyle w:val="Hyperlink"/>
          <w:color w:val="auto"/>
          <w:u w:val="none"/>
        </w:rPr>
        <w:t xml:space="preserve">  |  </w:t>
      </w:r>
      <w:hyperlink r:id="rId50" w:history="1">
        <w:r w:rsidR="00A426FC" w:rsidRPr="00C51EE0">
          <w:rPr>
            <w:rStyle w:val="Hyperlink"/>
          </w:rPr>
          <w:t>Security</w:t>
        </w:r>
      </w:hyperlink>
    </w:p>
    <w:sectPr w:rsidR="00A426FC" w:rsidRPr="00B96FA8" w:rsidSect="00B5593A">
      <w:headerReference w:type="default" r:id="rId51"/>
      <w:footerReference w:type="default" r:id="rId5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69" w:rsidRDefault="00FA7969" w:rsidP="00C15B84">
      <w:pPr>
        <w:spacing w:after="0" w:line="240" w:lineRule="auto"/>
      </w:pPr>
      <w:r>
        <w:separator/>
      </w:r>
    </w:p>
  </w:endnote>
  <w:endnote w:type="continuationSeparator" w:id="0">
    <w:p w:rsidR="00FA7969" w:rsidRDefault="00FA7969" w:rsidP="00C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1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4E3" w:rsidRDefault="003C7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74E3" w:rsidRDefault="003C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69" w:rsidRDefault="00FA7969" w:rsidP="00C15B84">
      <w:pPr>
        <w:spacing w:after="0" w:line="240" w:lineRule="auto"/>
      </w:pPr>
      <w:r>
        <w:separator/>
      </w:r>
    </w:p>
  </w:footnote>
  <w:footnote w:type="continuationSeparator" w:id="0">
    <w:p w:rsidR="00FA7969" w:rsidRDefault="00FA7969" w:rsidP="00C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E3" w:rsidRDefault="003C74E3">
    <w:pPr>
      <w:pStyle w:val="Header"/>
    </w:pPr>
    <w:r>
      <w:t>Washington State Office of the Chief Information Officer, Geographic Information Technology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CB"/>
    <w:multiLevelType w:val="hybridMultilevel"/>
    <w:tmpl w:val="1C50A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2E"/>
    <w:multiLevelType w:val="hybridMultilevel"/>
    <w:tmpl w:val="98F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9BD"/>
    <w:multiLevelType w:val="hybridMultilevel"/>
    <w:tmpl w:val="C652C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DF4"/>
    <w:multiLevelType w:val="hybridMultilevel"/>
    <w:tmpl w:val="35D0E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63CB5"/>
    <w:multiLevelType w:val="multilevel"/>
    <w:tmpl w:val="4B80E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2119007B"/>
    <w:multiLevelType w:val="hybridMultilevel"/>
    <w:tmpl w:val="594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31CA"/>
    <w:multiLevelType w:val="hybridMultilevel"/>
    <w:tmpl w:val="96B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104A"/>
    <w:multiLevelType w:val="hybridMultilevel"/>
    <w:tmpl w:val="529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51AE"/>
    <w:multiLevelType w:val="hybridMultilevel"/>
    <w:tmpl w:val="940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31C4"/>
    <w:multiLevelType w:val="hybridMultilevel"/>
    <w:tmpl w:val="DBBC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095D"/>
    <w:multiLevelType w:val="hybridMultilevel"/>
    <w:tmpl w:val="C65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9E"/>
    <w:multiLevelType w:val="hybridMultilevel"/>
    <w:tmpl w:val="BE4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5228"/>
    <w:multiLevelType w:val="hybridMultilevel"/>
    <w:tmpl w:val="0A1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49A"/>
    <w:multiLevelType w:val="multilevel"/>
    <w:tmpl w:val="35D8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F6099A"/>
    <w:multiLevelType w:val="hybridMultilevel"/>
    <w:tmpl w:val="F314F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D7088"/>
    <w:multiLevelType w:val="multilevel"/>
    <w:tmpl w:val="D8DAA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604E549F"/>
    <w:multiLevelType w:val="hybridMultilevel"/>
    <w:tmpl w:val="671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B1752"/>
    <w:multiLevelType w:val="hybridMultilevel"/>
    <w:tmpl w:val="BD0C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D48B4"/>
    <w:multiLevelType w:val="hybridMultilevel"/>
    <w:tmpl w:val="EA3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09A3"/>
    <w:multiLevelType w:val="hybridMultilevel"/>
    <w:tmpl w:val="FCB0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9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18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9"/>
    <w:rsid w:val="00002158"/>
    <w:rsid w:val="0000418F"/>
    <w:rsid w:val="00005F6C"/>
    <w:rsid w:val="0000602B"/>
    <w:rsid w:val="00007746"/>
    <w:rsid w:val="00010225"/>
    <w:rsid w:val="0001051D"/>
    <w:rsid w:val="00011A7A"/>
    <w:rsid w:val="0001294D"/>
    <w:rsid w:val="00012B95"/>
    <w:rsid w:val="00013DD7"/>
    <w:rsid w:val="00016AF8"/>
    <w:rsid w:val="00021D20"/>
    <w:rsid w:val="000247E3"/>
    <w:rsid w:val="00024904"/>
    <w:rsid w:val="00025653"/>
    <w:rsid w:val="00030FA0"/>
    <w:rsid w:val="00031BEF"/>
    <w:rsid w:val="0003288B"/>
    <w:rsid w:val="0003302B"/>
    <w:rsid w:val="00033372"/>
    <w:rsid w:val="00034ED4"/>
    <w:rsid w:val="000353FD"/>
    <w:rsid w:val="000355B4"/>
    <w:rsid w:val="000375F9"/>
    <w:rsid w:val="0004147C"/>
    <w:rsid w:val="000418C4"/>
    <w:rsid w:val="0004230F"/>
    <w:rsid w:val="00042FC6"/>
    <w:rsid w:val="000460D4"/>
    <w:rsid w:val="00047D74"/>
    <w:rsid w:val="000518E6"/>
    <w:rsid w:val="00052D3A"/>
    <w:rsid w:val="00057561"/>
    <w:rsid w:val="00057A30"/>
    <w:rsid w:val="0006024B"/>
    <w:rsid w:val="00064C82"/>
    <w:rsid w:val="00065E26"/>
    <w:rsid w:val="000678ED"/>
    <w:rsid w:val="00082975"/>
    <w:rsid w:val="00085501"/>
    <w:rsid w:val="00085F24"/>
    <w:rsid w:val="00086F9C"/>
    <w:rsid w:val="0008785A"/>
    <w:rsid w:val="00090933"/>
    <w:rsid w:val="00093BA2"/>
    <w:rsid w:val="00095DEC"/>
    <w:rsid w:val="00096CF8"/>
    <w:rsid w:val="00097EC9"/>
    <w:rsid w:val="000A228A"/>
    <w:rsid w:val="000A38E1"/>
    <w:rsid w:val="000B27DB"/>
    <w:rsid w:val="000B2E5A"/>
    <w:rsid w:val="000B4D7D"/>
    <w:rsid w:val="000B60B6"/>
    <w:rsid w:val="000C11CB"/>
    <w:rsid w:val="000C296B"/>
    <w:rsid w:val="000C4909"/>
    <w:rsid w:val="000C51C7"/>
    <w:rsid w:val="000C5D6B"/>
    <w:rsid w:val="000C5D6D"/>
    <w:rsid w:val="000C6C09"/>
    <w:rsid w:val="000C7534"/>
    <w:rsid w:val="000D55E8"/>
    <w:rsid w:val="000E05E7"/>
    <w:rsid w:val="000E3054"/>
    <w:rsid w:val="000E5BDB"/>
    <w:rsid w:val="000E6E62"/>
    <w:rsid w:val="000F0B66"/>
    <w:rsid w:val="000F400F"/>
    <w:rsid w:val="000F4ABE"/>
    <w:rsid w:val="000F4B15"/>
    <w:rsid w:val="000F4F56"/>
    <w:rsid w:val="000F6466"/>
    <w:rsid w:val="000F65BD"/>
    <w:rsid w:val="000F7787"/>
    <w:rsid w:val="0010208C"/>
    <w:rsid w:val="00103159"/>
    <w:rsid w:val="00104C3F"/>
    <w:rsid w:val="00104E5D"/>
    <w:rsid w:val="00110DCA"/>
    <w:rsid w:val="001126C3"/>
    <w:rsid w:val="00113282"/>
    <w:rsid w:val="00114FBE"/>
    <w:rsid w:val="00115C7F"/>
    <w:rsid w:val="00117370"/>
    <w:rsid w:val="001200A2"/>
    <w:rsid w:val="00121D84"/>
    <w:rsid w:val="00123320"/>
    <w:rsid w:val="0013024C"/>
    <w:rsid w:val="001340EA"/>
    <w:rsid w:val="0013537F"/>
    <w:rsid w:val="001363BC"/>
    <w:rsid w:val="00136C5D"/>
    <w:rsid w:val="00140C52"/>
    <w:rsid w:val="00140CFB"/>
    <w:rsid w:val="00140FA3"/>
    <w:rsid w:val="00141F4A"/>
    <w:rsid w:val="00143653"/>
    <w:rsid w:val="00143F1E"/>
    <w:rsid w:val="00145581"/>
    <w:rsid w:val="00145E1C"/>
    <w:rsid w:val="0015325D"/>
    <w:rsid w:val="00153CA7"/>
    <w:rsid w:val="0015443A"/>
    <w:rsid w:val="001553EB"/>
    <w:rsid w:val="001557BC"/>
    <w:rsid w:val="00155C15"/>
    <w:rsid w:val="00160884"/>
    <w:rsid w:val="00167389"/>
    <w:rsid w:val="00167BA2"/>
    <w:rsid w:val="00172C49"/>
    <w:rsid w:val="0017401C"/>
    <w:rsid w:val="00174C8F"/>
    <w:rsid w:val="00175617"/>
    <w:rsid w:val="001757CD"/>
    <w:rsid w:val="00183341"/>
    <w:rsid w:val="00183FDC"/>
    <w:rsid w:val="00185A2B"/>
    <w:rsid w:val="00186116"/>
    <w:rsid w:val="00187EDB"/>
    <w:rsid w:val="001907F1"/>
    <w:rsid w:val="0019109A"/>
    <w:rsid w:val="0019299F"/>
    <w:rsid w:val="00193349"/>
    <w:rsid w:val="001A0EDC"/>
    <w:rsid w:val="001A5B4E"/>
    <w:rsid w:val="001A7918"/>
    <w:rsid w:val="001A7C30"/>
    <w:rsid w:val="001B0C36"/>
    <w:rsid w:val="001B1B0E"/>
    <w:rsid w:val="001B4603"/>
    <w:rsid w:val="001B7484"/>
    <w:rsid w:val="001C1EAA"/>
    <w:rsid w:val="001C4E8E"/>
    <w:rsid w:val="001C4F28"/>
    <w:rsid w:val="001C7CC0"/>
    <w:rsid w:val="001D5590"/>
    <w:rsid w:val="001D5934"/>
    <w:rsid w:val="001D65A9"/>
    <w:rsid w:val="001D6AA5"/>
    <w:rsid w:val="001E09A6"/>
    <w:rsid w:val="001E0AF7"/>
    <w:rsid w:val="001E2CDF"/>
    <w:rsid w:val="001E2E8A"/>
    <w:rsid w:val="001E3163"/>
    <w:rsid w:val="001E3ECB"/>
    <w:rsid w:val="001E4A6E"/>
    <w:rsid w:val="001E7C70"/>
    <w:rsid w:val="001F2122"/>
    <w:rsid w:val="001F366D"/>
    <w:rsid w:val="001F4323"/>
    <w:rsid w:val="001F7B45"/>
    <w:rsid w:val="00203E1A"/>
    <w:rsid w:val="002049EA"/>
    <w:rsid w:val="00204B37"/>
    <w:rsid w:val="00204D32"/>
    <w:rsid w:val="00206110"/>
    <w:rsid w:val="0021033B"/>
    <w:rsid w:val="00216B08"/>
    <w:rsid w:val="00220A12"/>
    <w:rsid w:val="00223B1F"/>
    <w:rsid w:val="0023164C"/>
    <w:rsid w:val="002328A2"/>
    <w:rsid w:val="00237970"/>
    <w:rsid w:val="00237F05"/>
    <w:rsid w:val="0024119E"/>
    <w:rsid w:val="00252D6E"/>
    <w:rsid w:val="002542CE"/>
    <w:rsid w:val="00254BF2"/>
    <w:rsid w:val="00263ACB"/>
    <w:rsid w:val="00264E82"/>
    <w:rsid w:val="00265987"/>
    <w:rsid w:val="00271FA2"/>
    <w:rsid w:val="00275145"/>
    <w:rsid w:val="00276A2B"/>
    <w:rsid w:val="00277912"/>
    <w:rsid w:val="00281336"/>
    <w:rsid w:val="0028754E"/>
    <w:rsid w:val="00293E30"/>
    <w:rsid w:val="0029507B"/>
    <w:rsid w:val="002952F6"/>
    <w:rsid w:val="002958B8"/>
    <w:rsid w:val="002A0B6F"/>
    <w:rsid w:val="002A0E5C"/>
    <w:rsid w:val="002A1814"/>
    <w:rsid w:val="002A6F8A"/>
    <w:rsid w:val="002B0338"/>
    <w:rsid w:val="002B0354"/>
    <w:rsid w:val="002B0358"/>
    <w:rsid w:val="002B0987"/>
    <w:rsid w:val="002B586E"/>
    <w:rsid w:val="002B60A6"/>
    <w:rsid w:val="002B75EB"/>
    <w:rsid w:val="002C16D8"/>
    <w:rsid w:val="002C2849"/>
    <w:rsid w:val="002C4616"/>
    <w:rsid w:val="002C6C4C"/>
    <w:rsid w:val="002C76E5"/>
    <w:rsid w:val="002C76EA"/>
    <w:rsid w:val="002D02AE"/>
    <w:rsid w:val="002D1FEB"/>
    <w:rsid w:val="002D47C1"/>
    <w:rsid w:val="002D4962"/>
    <w:rsid w:val="002D49F7"/>
    <w:rsid w:val="002D6133"/>
    <w:rsid w:val="002E24F1"/>
    <w:rsid w:val="002E2C5C"/>
    <w:rsid w:val="002E6E21"/>
    <w:rsid w:val="002E7464"/>
    <w:rsid w:val="002F01C4"/>
    <w:rsid w:val="002F1980"/>
    <w:rsid w:val="002F239E"/>
    <w:rsid w:val="002F43B1"/>
    <w:rsid w:val="002F522F"/>
    <w:rsid w:val="002F61E3"/>
    <w:rsid w:val="002F6EC5"/>
    <w:rsid w:val="00300B5F"/>
    <w:rsid w:val="00301E62"/>
    <w:rsid w:val="00304500"/>
    <w:rsid w:val="00307A4D"/>
    <w:rsid w:val="00310888"/>
    <w:rsid w:val="003131B4"/>
    <w:rsid w:val="003175F1"/>
    <w:rsid w:val="0032280F"/>
    <w:rsid w:val="003228F3"/>
    <w:rsid w:val="00324E48"/>
    <w:rsid w:val="00332D6E"/>
    <w:rsid w:val="00333C55"/>
    <w:rsid w:val="00340931"/>
    <w:rsid w:val="003409B2"/>
    <w:rsid w:val="0034678F"/>
    <w:rsid w:val="00347509"/>
    <w:rsid w:val="00351EBA"/>
    <w:rsid w:val="00352C45"/>
    <w:rsid w:val="003533D3"/>
    <w:rsid w:val="0035555C"/>
    <w:rsid w:val="00355BAE"/>
    <w:rsid w:val="0036063C"/>
    <w:rsid w:val="00362617"/>
    <w:rsid w:val="003636AF"/>
    <w:rsid w:val="00364A1F"/>
    <w:rsid w:val="00365AFB"/>
    <w:rsid w:val="0036624E"/>
    <w:rsid w:val="00366D46"/>
    <w:rsid w:val="003670F2"/>
    <w:rsid w:val="00367F4D"/>
    <w:rsid w:val="00371D63"/>
    <w:rsid w:val="003726E9"/>
    <w:rsid w:val="003766E1"/>
    <w:rsid w:val="00382613"/>
    <w:rsid w:val="0038327F"/>
    <w:rsid w:val="0038461B"/>
    <w:rsid w:val="00385505"/>
    <w:rsid w:val="0039050D"/>
    <w:rsid w:val="00392ACE"/>
    <w:rsid w:val="00395164"/>
    <w:rsid w:val="003952F7"/>
    <w:rsid w:val="00397FF7"/>
    <w:rsid w:val="003A0112"/>
    <w:rsid w:val="003A087E"/>
    <w:rsid w:val="003A120A"/>
    <w:rsid w:val="003A1E28"/>
    <w:rsid w:val="003A42E7"/>
    <w:rsid w:val="003A46B1"/>
    <w:rsid w:val="003A4909"/>
    <w:rsid w:val="003A4A43"/>
    <w:rsid w:val="003A5A12"/>
    <w:rsid w:val="003A6325"/>
    <w:rsid w:val="003A7F4B"/>
    <w:rsid w:val="003B01CB"/>
    <w:rsid w:val="003B1A6A"/>
    <w:rsid w:val="003B2E59"/>
    <w:rsid w:val="003B5738"/>
    <w:rsid w:val="003B6AC0"/>
    <w:rsid w:val="003C2763"/>
    <w:rsid w:val="003C2F92"/>
    <w:rsid w:val="003C74E3"/>
    <w:rsid w:val="003D331D"/>
    <w:rsid w:val="003D52DB"/>
    <w:rsid w:val="003D6DA2"/>
    <w:rsid w:val="003D7F65"/>
    <w:rsid w:val="003E121F"/>
    <w:rsid w:val="003E1226"/>
    <w:rsid w:val="003E15A7"/>
    <w:rsid w:val="003E4669"/>
    <w:rsid w:val="003E5909"/>
    <w:rsid w:val="003E7515"/>
    <w:rsid w:val="003F2EF2"/>
    <w:rsid w:val="003F36A2"/>
    <w:rsid w:val="003F7ACF"/>
    <w:rsid w:val="0041123B"/>
    <w:rsid w:val="004142B7"/>
    <w:rsid w:val="0041614A"/>
    <w:rsid w:val="00416C3E"/>
    <w:rsid w:val="004212E7"/>
    <w:rsid w:val="0042189A"/>
    <w:rsid w:val="0042249B"/>
    <w:rsid w:val="004233A6"/>
    <w:rsid w:val="004237BB"/>
    <w:rsid w:val="00424367"/>
    <w:rsid w:val="00425EFB"/>
    <w:rsid w:val="00426711"/>
    <w:rsid w:val="00426961"/>
    <w:rsid w:val="00431099"/>
    <w:rsid w:val="004311A3"/>
    <w:rsid w:val="004372AC"/>
    <w:rsid w:val="00437913"/>
    <w:rsid w:val="00442D48"/>
    <w:rsid w:val="00442EA5"/>
    <w:rsid w:val="00450428"/>
    <w:rsid w:val="00450C85"/>
    <w:rsid w:val="00451E53"/>
    <w:rsid w:val="00455262"/>
    <w:rsid w:val="00457040"/>
    <w:rsid w:val="00460428"/>
    <w:rsid w:val="00461CC9"/>
    <w:rsid w:val="0046257F"/>
    <w:rsid w:val="00463159"/>
    <w:rsid w:val="00467C17"/>
    <w:rsid w:val="0047310D"/>
    <w:rsid w:val="00474B37"/>
    <w:rsid w:val="004768DF"/>
    <w:rsid w:val="00483B56"/>
    <w:rsid w:val="00485D4C"/>
    <w:rsid w:val="004869DD"/>
    <w:rsid w:val="004871AD"/>
    <w:rsid w:val="00487AF2"/>
    <w:rsid w:val="004900BE"/>
    <w:rsid w:val="00490514"/>
    <w:rsid w:val="004913A5"/>
    <w:rsid w:val="0049203E"/>
    <w:rsid w:val="00492C06"/>
    <w:rsid w:val="0049466C"/>
    <w:rsid w:val="00494B44"/>
    <w:rsid w:val="00495D5D"/>
    <w:rsid w:val="00497DB3"/>
    <w:rsid w:val="00497FD5"/>
    <w:rsid w:val="004A07F8"/>
    <w:rsid w:val="004A7FEF"/>
    <w:rsid w:val="004B04D9"/>
    <w:rsid w:val="004B0A02"/>
    <w:rsid w:val="004B1742"/>
    <w:rsid w:val="004B18BC"/>
    <w:rsid w:val="004B52CB"/>
    <w:rsid w:val="004B569C"/>
    <w:rsid w:val="004C0644"/>
    <w:rsid w:val="004C3237"/>
    <w:rsid w:val="004C5AFF"/>
    <w:rsid w:val="004D58CC"/>
    <w:rsid w:val="004D5B31"/>
    <w:rsid w:val="004D7A32"/>
    <w:rsid w:val="004D7CF6"/>
    <w:rsid w:val="004E272D"/>
    <w:rsid w:val="004E2AE0"/>
    <w:rsid w:val="004E32BD"/>
    <w:rsid w:val="004E446C"/>
    <w:rsid w:val="004E67FA"/>
    <w:rsid w:val="004E68D1"/>
    <w:rsid w:val="004E72A7"/>
    <w:rsid w:val="004E7C3E"/>
    <w:rsid w:val="004F0E08"/>
    <w:rsid w:val="004F476F"/>
    <w:rsid w:val="004F5A6D"/>
    <w:rsid w:val="004F62CC"/>
    <w:rsid w:val="004F7BC8"/>
    <w:rsid w:val="00502091"/>
    <w:rsid w:val="005028B0"/>
    <w:rsid w:val="0050517B"/>
    <w:rsid w:val="005056A9"/>
    <w:rsid w:val="00506328"/>
    <w:rsid w:val="00507957"/>
    <w:rsid w:val="00507D00"/>
    <w:rsid w:val="00514A90"/>
    <w:rsid w:val="00515F1D"/>
    <w:rsid w:val="005216EF"/>
    <w:rsid w:val="00522FA6"/>
    <w:rsid w:val="00524890"/>
    <w:rsid w:val="0053236B"/>
    <w:rsid w:val="0053490A"/>
    <w:rsid w:val="00536EF0"/>
    <w:rsid w:val="00537910"/>
    <w:rsid w:val="00540111"/>
    <w:rsid w:val="00545146"/>
    <w:rsid w:val="00545C3A"/>
    <w:rsid w:val="00546B63"/>
    <w:rsid w:val="00547018"/>
    <w:rsid w:val="005470D8"/>
    <w:rsid w:val="0055013C"/>
    <w:rsid w:val="0055249E"/>
    <w:rsid w:val="005529E2"/>
    <w:rsid w:val="005538F0"/>
    <w:rsid w:val="005540E3"/>
    <w:rsid w:val="005647E3"/>
    <w:rsid w:val="00570484"/>
    <w:rsid w:val="00576205"/>
    <w:rsid w:val="00577DAD"/>
    <w:rsid w:val="00580EC7"/>
    <w:rsid w:val="00582489"/>
    <w:rsid w:val="00583437"/>
    <w:rsid w:val="00584B67"/>
    <w:rsid w:val="0058505E"/>
    <w:rsid w:val="005860FB"/>
    <w:rsid w:val="00586B41"/>
    <w:rsid w:val="00586FF6"/>
    <w:rsid w:val="00587EBF"/>
    <w:rsid w:val="00590812"/>
    <w:rsid w:val="00590ABE"/>
    <w:rsid w:val="00593C36"/>
    <w:rsid w:val="005959D7"/>
    <w:rsid w:val="005A021E"/>
    <w:rsid w:val="005A036F"/>
    <w:rsid w:val="005A2591"/>
    <w:rsid w:val="005A3345"/>
    <w:rsid w:val="005A78BE"/>
    <w:rsid w:val="005B1964"/>
    <w:rsid w:val="005B2CD0"/>
    <w:rsid w:val="005B757B"/>
    <w:rsid w:val="005C0C9A"/>
    <w:rsid w:val="005C5286"/>
    <w:rsid w:val="005C5A05"/>
    <w:rsid w:val="005C79A8"/>
    <w:rsid w:val="005D07EF"/>
    <w:rsid w:val="005D2638"/>
    <w:rsid w:val="005D3079"/>
    <w:rsid w:val="005D46EF"/>
    <w:rsid w:val="005D4784"/>
    <w:rsid w:val="005D6082"/>
    <w:rsid w:val="005E0849"/>
    <w:rsid w:val="005E09D6"/>
    <w:rsid w:val="005E2D0D"/>
    <w:rsid w:val="005E3758"/>
    <w:rsid w:val="005E3B51"/>
    <w:rsid w:val="005E65C2"/>
    <w:rsid w:val="005F2330"/>
    <w:rsid w:val="005F4538"/>
    <w:rsid w:val="005F4714"/>
    <w:rsid w:val="005F7BEA"/>
    <w:rsid w:val="006008FF"/>
    <w:rsid w:val="00601846"/>
    <w:rsid w:val="00605507"/>
    <w:rsid w:val="00611DF5"/>
    <w:rsid w:val="00611EAA"/>
    <w:rsid w:val="00612AD8"/>
    <w:rsid w:val="00613123"/>
    <w:rsid w:val="00614B14"/>
    <w:rsid w:val="00624D9C"/>
    <w:rsid w:val="006277AD"/>
    <w:rsid w:val="006342B7"/>
    <w:rsid w:val="00635656"/>
    <w:rsid w:val="0064039F"/>
    <w:rsid w:val="0064211E"/>
    <w:rsid w:val="006429C3"/>
    <w:rsid w:val="00642F60"/>
    <w:rsid w:val="00643C8B"/>
    <w:rsid w:val="00645DD9"/>
    <w:rsid w:val="00651323"/>
    <w:rsid w:val="006556F5"/>
    <w:rsid w:val="00661C73"/>
    <w:rsid w:val="006621EA"/>
    <w:rsid w:val="00664258"/>
    <w:rsid w:val="00665B55"/>
    <w:rsid w:val="006746BE"/>
    <w:rsid w:val="006749B5"/>
    <w:rsid w:val="0067655F"/>
    <w:rsid w:val="00677C0A"/>
    <w:rsid w:val="00677F62"/>
    <w:rsid w:val="0068052F"/>
    <w:rsid w:val="006810D3"/>
    <w:rsid w:val="00681C50"/>
    <w:rsid w:val="0068681E"/>
    <w:rsid w:val="00691F54"/>
    <w:rsid w:val="0069304E"/>
    <w:rsid w:val="00695A8F"/>
    <w:rsid w:val="00695CFA"/>
    <w:rsid w:val="00696EBC"/>
    <w:rsid w:val="00697D9B"/>
    <w:rsid w:val="00697EC3"/>
    <w:rsid w:val="006A06D9"/>
    <w:rsid w:val="006A4A72"/>
    <w:rsid w:val="006A780C"/>
    <w:rsid w:val="006B0463"/>
    <w:rsid w:val="006B0AA7"/>
    <w:rsid w:val="006B18AE"/>
    <w:rsid w:val="006B51D8"/>
    <w:rsid w:val="006B6346"/>
    <w:rsid w:val="006B6AFE"/>
    <w:rsid w:val="006B7BA0"/>
    <w:rsid w:val="006B7F5C"/>
    <w:rsid w:val="006C0803"/>
    <w:rsid w:val="006C09A3"/>
    <w:rsid w:val="006C4A0A"/>
    <w:rsid w:val="006C6746"/>
    <w:rsid w:val="006D4217"/>
    <w:rsid w:val="006D5A3F"/>
    <w:rsid w:val="006E4AAF"/>
    <w:rsid w:val="006E6F6D"/>
    <w:rsid w:val="006F0CA7"/>
    <w:rsid w:val="006F4A46"/>
    <w:rsid w:val="006F4FD2"/>
    <w:rsid w:val="006F5B5B"/>
    <w:rsid w:val="007000E4"/>
    <w:rsid w:val="00700588"/>
    <w:rsid w:val="00700A78"/>
    <w:rsid w:val="00702AF5"/>
    <w:rsid w:val="0070548D"/>
    <w:rsid w:val="007070E7"/>
    <w:rsid w:val="007119BC"/>
    <w:rsid w:val="00711AEA"/>
    <w:rsid w:val="00715E32"/>
    <w:rsid w:val="00716BBE"/>
    <w:rsid w:val="00723ADD"/>
    <w:rsid w:val="00725184"/>
    <w:rsid w:val="00725C26"/>
    <w:rsid w:val="0072776B"/>
    <w:rsid w:val="00730E00"/>
    <w:rsid w:val="007322B4"/>
    <w:rsid w:val="007337B7"/>
    <w:rsid w:val="00734A11"/>
    <w:rsid w:val="00735493"/>
    <w:rsid w:val="00741567"/>
    <w:rsid w:val="007431E9"/>
    <w:rsid w:val="00744D02"/>
    <w:rsid w:val="00745FB8"/>
    <w:rsid w:val="00746784"/>
    <w:rsid w:val="00755D8E"/>
    <w:rsid w:val="00756765"/>
    <w:rsid w:val="00757876"/>
    <w:rsid w:val="00761C6D"/>
    <w:rsid w:val="0076638F"/>
    <w:rsid w:val="00766D2E"/>
    <w:rsid w:val="00770336"/>
    <w:rsid w:val="00770D57"/>
    <w:rsid w:val="00772BDB"/>
    <w:rsid w:val="0078052B"/>
    <w:rsid w:val="00781118"/>
    <w:rsid w:val="00782ECD"/>
    <w:rsid w:val="00783DFE"/>
    <w:rsid w:val="00784219"/>
    <w:rsid w:val="00786267"/>
    <w:rsid w:val="00787952"/>
    <w:rsid w:val="00787F64"/>
    <w:rsid w:val="007902D8"/>
    <w:rsid w:val="007910F8"/>
    <w:rsid w:val="007918DA"/>
    <w:rsid w:val="0079342F"/>
    <w:rsid w:val="007937C7"/>
    <w:rsid w:val="007950ED"/>
    <w:rsid w:val="00795F66"/>
    <w:rsid w:val="007A233D"/>
    <w:rsid w:val="007A2696"/>
    <w:rsid w:val="007A2C8D"/>
    <w:rsid w:val="007A2CC3"/>
    <w:rsid w:val="007A6B60"/>
    <w:rsid w:val="007B48EB"/>
    <w:rsid w:val="007B6C23"/>
    <w:rsid w:val="007C0D5E"/>
    <w:rsid w:val="007C1978"/>
    <w:rsid w:val="007C2BB2"/>
    <w:rsid w:val="007C325F"/>
    <w:rsid w:val="007C387C"/>
    <w:rsid w:val="007C733F"/>
    <w:rsid w:val="007D0F0F"/>
    <w:rsid w:val="007D1222"/>
    <w:rsid w:val="007D17A6"/>
    <w:rsid w:val="007D6B47"/>
    <w:rsid w:val="007D6C3F"/>
    <w:rsid w:val="007D77AD"/>
    <w:rsid w:val="007E092E"/>
    <w:rsid w:val="007E0E35"/>
    <w:rsid w:val="007E1762"/>
    <w:rsid w:val="007E1883"/>
    <w:rsid w:val="007E388F"/>
    <w:rsid w:val="007E3D29"/>
    <w:rsid w:val="007E418A"/>
    <w:rsid w:val="007F0C5A"/>
    <w:rsid w:val="007F30EC"/>
    <w:rsid w:val="007F7D3A"/>
    <w:rsid w:val="00801560"/>
    <w:rsid w:val="008017E4"/>
    <w:rsid w:val="00801C65"/>
    <w:rsid w:val="00801F24"/>
    <w:rsid w:val="008076C8"/>
    <w:rsid w:val="00811103"/>
    <w:rsid w:val="00813843"/>
    <w:rsid w:val="008156EA"/>
    <w:rsid w:val="00821A42"/>
    <w:rsid w:val="008308FE"/>
    <w:rsid w:val="008309DD"/>
    <w:rsid w:val="00832530"/>
    <w:rsid w:val="00832865"/>
    <w:rsid w:val="00834A3C"/>
    <w:rsid w:val="008377AF"/>
    <w:rsid w:val="0084173D"/>
    <w:rsid w:val="008429AD"/>
    <w:rsid w:val="00842B33"/>
    <w:rsid w:val="00844815"/>
    <w:rsid w:val="00844E5A"/>
    <w:rsid w:val="0084666C"/>
    <w:rsid w:val="00846EC4"/>
    <w:rsid w:val="00850278"/>
    <w:rsid w:val="00850E5E"/>
    <w:rsid w:val="00852348"/>
    <w:rsid w:val="0086026B"/>
    <w:rsid w:val="00860B5D"/>
    <w:rsid w:val="00862128"/>
    <w:rsid w:val="00863CFD"/>
    <w:rsid w:val="0087071B"/>
    <w:rsid w:val="00870E92"/>
    <w:rsid w:val="0087175B"/>
    <w:rsid w:val="008731F3"/>
    <w:rsid w:val="00873273"/>
    <w:rsid w:val="00877CD2"/>
    <w:rsid w:val="0088561E"/>
    <w:rsid w:val="0088631D"/>
    <w:rsid w:val="0088793E"/>
    <w:rsid w:val="008907FC"/>
    <w:rsid w:val="00892358"/>
    <w:rsid w:val="0089254B"/>
    <w:rsid w:val="00895B1C"/>
    <w:rsid w:val="00897087"/>
    <w:rsid w:val="008B092A"/>
    <w:rsid w:val="008B2A5C"/>
    <w:rsid w:val="008C0010"/>
    <w:rsid w:val="008C15D4"/>
    <w:rsid w:val="008C1A04"/>
    <w:rsid w:val="008C3C69"/>
    <w:rsid w:val="008C5988"/>
    <w:rsid w:val="008C602C"/>
    <w:rsid w:val="008C70A1"/>
    <w:rsid w:val="008C7125"/>
    <w:rsid w:val="008D05FC"/>
    <w:rsid w:val="008D0C3F"/>
    <w:rsid w:val="008D2A39"/>
    <w:rsid w:val="008D5BB4"/>
    <w:rsid w:val="008E4A1E"/>
    <w:rsid w:val="008E54F6"/>
    <w:rsid w:val="008E7289"/>
    <w:rsid w:val="008E7723"/>
    <w:rsid w:val="008F0CEC"/>
    <w:rsid w:val="008F11C6"/>
    <w:rsid w:val="008F1D02"/>
    <w:rsid w:val="008F39AD"/>
    <w:rsid w:val="008F5A79"/>
    <w:rsid w:val="00904039"/>
    <w:rsid w:val="00907C89"/>
    <w:rsid w:val="00912D0D"/>
    <w:rsid w:val="009233AD"/>
    <w:rsid w:val="00925ECA"/>
    <w:rsid w:val="009262D9"/>
    <w:rsid w:val="00931A1B"/>
    <w:rsid w:val="009356EE"/>
    <w:rsid w:val="00935A97"/>
    <w:rsid w:val="00935B08"/>
    <w:rsid w:val="009368D5"/>
    <w:rsid w:val="00937266"/>
    <w:rsid w:val="00940AE7"/>
    <w:rsid w:val="00941C20"/>
    <w:rsid w:val="009420DB"/>
    <w:rsid w:val="009471C3"/>
    <w:rsid w:val="009477A3"/>
    <w:rsid w:val="00951920"/>
    <w:rsid w:val="00951AD0"/>
    <w:rsid w:val="00951F8B"/>
    <w:rsid w:val="009529E6"/>
    <w:rsid w:val="0095306E"/>
    <w:rsid w:val="00954D9D"/>
    <w:rsid w:val="00955539"/>
    <w:rsid w:val="009565C7"/>
    <w:rsid w:val="00956B9D"/>
    <w:rsid w:val="009575E3"/>
    <w:rsid w:val="00964B8F"/>
    <w:rsid w:val="00970073"/>
    <w:rsid w:val="0097082A"/>
    <w:rsid w:val="00973D51"/>
    <w:rsid w:val="00975EB0"/>
    <w:rsid w:val="00977A3C"/>
    <w:rsid w:val="009803CA"/>
    <w:rsid w:val="00986289"/>
    <w:rsid w:val="00987DB9"/>
    <w:rsid w:val="00990E4F"/>
    <w:rsid w:val="00994565"/>
    <w:rsid w:val="00995887"/>
    <w:rsid w:val="0099679F"/>
    <w:rsid w:val="00996A96"/>
    <w:rsid w:val="009A1493"/>
    <w:rsid w:val="009A716C"/>
    <w:rsid w:val="009A7200"/>
    <w:rsid w:val="009B2936"/>
    <w:rsid w:val="009B2FF0"/>
    <w:rsid w:val="009B4B85"/>
    <w:rsid w:val="009B675D"/>
    <w:rsid w:val="009B68D0"/>
    <w:rsid w:val="009B6EDC"/>
    <w:rsid w:val="009B7A35"/>
    <w:rsid w:val="009C4105"/>
    <w:rsid w:val="009D2B9B"/>
    <w:rsid w:val="009D482B"/>
    <w:rsid w:val="009E3CB9"/>
    <w:rsid w:val="009E4319"/>
    <w:rsid w:val="009E6263"/>
    <w:rsid w:val="009E73AF"/>
    <w:rsid w:val="009E74A0"/>
    <w:rsid w:val="009E75C9"/>
    <w:rsid w:val="009F195A"/>
    <w:rsid w:val="009F2C26"/>
    <w:rsid w:val="009F31AF"/>
    <w:rsid w:val="009F4E0A"/>
    <w:rsid w:val="009F52BF"/>
    <w:rsid w:val="009F7099"/>
    <w:rsid w:val="00A03CA7"/>
    <w:rsid w:val="00A04091"/>
    <w:rsid w:val="00A04667"/>
    <w:rsid w:val="00A10069"/>
    <w:rsid w:val="00A10B4C"/>
    <w:rsid w:val="00A13375"/>
    <w:rsid w:val="00A149AE"/>
    <w:rsid w:val="00A14FBE"/>
    <w:rsid w:val="00A177BE"/>
    <w:rsid w:val="00A201D0"/>
    <w:rsid w:val="00A20F62"/>
    <w:rsid w:val="00A215E6"/>
    <w:rsid w:val="00A21835"/>
    <w:rsid w:val="00A21C49"/>
    <w:rsid w:val="00A247C4"/>
    <w:rsid w:val="00A27237"/>
    <w:rsid w:val="00A3083E"/>
    <w:rsid w:val="00A33485"/>
    <w:rsid w:val="00A426FC"/>
    <w:rsid w:val="00A42BAE"/>
    <w:rsid w:val="00A47A94"/>
    <w:rsid w:val="00A47C60"/>
    <w:rsid w:val="00A53309"/>
    <w:rsid w:val="00A579F7"/>
    <w:rsid w:val="00A6006F"/>
    <w:rsid w:val="00A6199A"/>
    <w:rsid w:val="00A6219A"/>
    <w:rsid w:val="00A627E7"/>
    <w:rsid w:val="00A62FA4"/>
    <w:rsid w:val="00A64A47"/>
    <w:rsid w:val="00A655D1"/>
    <w:rsid w:val="00A71300"/>
    <w:rsid w:val="00A723FA"/>
    <w:rsid w:val="00A743FD"/>
    <w:rsid w:val="00A74A35"/>
    <w:rsid w:val="00A764C6"/>
    <w:rsid w:val="00A7775F"/>
    <w:rsid w:val="00A805B3"/>
    <w:rsid w:val="00A814B0"/>
    <w:rsid w:val="00A833E3"/>
    <w:rsid w:val="00A86528"/>
    <w:rsid w:val="00A96B48"/>
    <w:rsid w:val="00A96EB5"/>
    <w:rsid w:val="00AA161F"/>
    <w:rsid w:val="00AA3B81"/>
    <w:rsid w:val="00AA477E"/>
    <w:rsid w:val="00AB2E0C"/>
    <w:rsid w:val="00AB3259"/>
    <w:rsid w:val="00AB3A48"/>
    <w:rsid w:val="00AB3F98"/>
    <w:rsid w:val="00AB5AF2"/>
    <w:rsid w:val="00AC18E6"/>
    <w:rsid w:val="00AC2E81"/>
    <w:rsid w:val="00AC39AA"/>
    <w:rsid w:val="00AC56A4"/>
    <w:rsid w:val="00AC60ED"/>
    <w:rsid w:val="00AC708B"/>
    <w:rsid w:val="00AC7144"/>
    <w:rsid w:val="00AD1D67"/>
    <w:rsid w:val="00AD21D6"/>
    <w:rsid w:val="00AD2E6D"/>
    <w:rsid w:val="00AD4B4C"/>
    <w:rsid w:val="00AD60C4"/>
    <w:rsid w:val="00AD73CF"/>
    <w:rsid w:val="00AD758B"/>
    <w:rsid w:val="00AE0167"/>
    <w:rsid w:val="00AE0498"/>
    <w:rsid w:val="00AE175D"/>
    <w:rsid w:val="00AE2100"/>
    <w:rsid w:val="00AE24A9"/>
    <w:rsid w:val="00AE4553"/>
    <w:rsid w:val="00AE53E9"/>
    <w:rsid w:val="00AE7349"/>
    <w:rsid w:val="00AE7E6A"/>
    <w:rsid w:val="00AF197C"/>
    <w:rsid w:val="00AF32F9"/>
    <w:rsid w:val="00AF751F"/>
    <w:rsid w:val="00AF7D99"/>
    <w:rsid w:val="00B00AEB"/>
    <w:rsid w:val="00B02060"/>
    <w:rsid w:val="00B021D1"/>
    <w:rsid w:val="00B02AB3"/>
    <w:rsid w:val="00B03324"/>
    <w:rsid w:val="00B06CFE"/>
    <w:rsid w:val="00B07EBD"/>
    <w:rsid w:val="00B107C4"/>
    <w:rsid w:val="00B10F54"/>
    <w:rsid w:val="00B116A1"/>
    <w:rsid w:val="00B12368"/>
    <w:rsid w:val="00B13AF5"/>
    <w:rsid w:val="00B13B94"/>
    <w:rsid w:val="00B158EF"/>
    <w:rsid w:val="00B15B39"/>
    <w:rsid w:val="00B16EEB"/>
    <w:rsid w:val="00B210F4"/>
    <w:rsid w:val="00B22582"/>
    <w:rsid w:val="00B2312D"/>
    <w:rsid w:val="00B241C0"/>
    <w:rsid w:val="00B242D6"/>
    <w:rsid w:val="00B2430C"/>
    <w:rsid w:val="00B24915"/>
    <w:rsid w:val="00B24BAE"/>
    <w:rsid w:val="00B24C12"/>
    <w:rsid w:val="00B260B1"/>
    <w:rsid w:val="00B26222"/>
    <w:rsid w:val="00B26EB9"/>
    <w:rsid w:val="00B27489"/>
    <w:rsid w:val="00B34DEE"/>
    <w:rsid w:val="00B35D7C"/>
    <w:rsid w:val="00B3743B"/>
    <w:rsid w:val="00B42136"/>
    <w:rsid w:val="00B4334A"/>
    <w:rsid w:val="00B438B2"/>
    <w:rsid w:val="00B43FB4"/>
    <w:rsid w:val="00B4424D"/>
    <w:rsid w:val="00B47B20"/>
    <w:rsid w:val="00B50D9A"/>
    <w:rsid w:val="00B50E25"/>
    <w:rsid w:val="00B538CD"/>
    <w:rsid w:val="00B549AC"/>
    <w:rsid w:val="00B5593A"/>
    <w:rsid w:val="00B61D5C"/>
    <w:rsid w:val="00B62AE4"/>
    <w:rsid w:val="00B62F60"/>
    <w:rsid w:val="00B63730"/>
    <w:rsid w:val="00B670BB"/>
    <w:rsid w:val="00B67657"/>
    <w:rsid w:val="00B714B2"/>
    <w:rsid w:val="00B767B1"/>
    <w:rsid w:val="00B81341"/>
    <w:rsid w:val="00B8323B"/>
    <w:rsid w:val="00B841D9"/>
    <w:rsid w:val="00B850EF"/>
    <w:rsid w:val="00B852BE"/>
    <w:rsid w:val="00B86005"/>
    <w:rsid w:val="00B87AA1"/>
    <w:rsid w:val="00B96EB5"/>
    <w:rsid w:val="00B96FA8"/>
    <w:rsid w:val="00B976D1"/>
    <w:rsid w:val="00B97EF5"/>
    <w:rsid w:val="00BA15FC"/>
    <w:rsid w:val="00BA1F23"/>
    <w:rsid w:val="00BA241C"/>
    <w:rsid w:val="00BA2DBC"/>
    <w:rsid w:val="00BA6D2E"/>
    <w:rsid w:val="00BB04B8"/>
    <w:rsid w:val="00BB463C"/>
    <w:rsid w:val="00BB5AA0"/>
    <w:rsid w:val="00BC0473"/>
    <w:rsid w:val="00BC1312"/>
    <w:rsid w:val="00BC19D9"/>
    <w:rsid w:val="00BC2D5F"/>
    <w:rsid w:val="00BC6960"/>
    <w:rsid w:val="00BC6C75"/>
    <w:rsid w:val="00BD0050"/>
    <w:rsid w:val="00BD0211"/>
    <w:rsid w:val="00BD1DDC"/>
    <w:rsid w:val="00BD37F4"/>
    <w:rsid w:val="00BD3AB4"/>
    <w:rsid w:val="00BD4A5D"/>
    <w:rsid w:val="00BD5B94"/>
    <w:rsid w:val="00BD7660"/>
    <w:rsid w:val="00BE0664"/>
    <w:rsid w:val="00BE1476"/>
    <w:rsid w:val="00BE32C6"/>
    <w:rsid w:val="00BE45DB"/>
    <w:rsid w:val="00BE5EC3"/>
    <w:rsid w:val="00BE616F"/>
    <w:rsid w:val="00BE6F22"/>
    <w:rsid w:val="00BE7621"/>
    <w:rsid w:val="00BF1475"/>
    <w:rsid w:val="00BF21A0"/>
    <w:rsid w:val="00BF2D2E"/>
    <w:rsid w:val="00BF3A52"/>
    <w:rsid w:val="00BF4A62"/>
    <w:rsid w:val="00BF67ED"/>
    <w:rsid w:val="00C012C4"/>
    <w:rsid w:val="00C02389"/>
    <w:rsid w:val="00C0707C"/>
    <w:rsid w:val="00C13DA2"/>
    <w:rsid w:val="00C1498A"/>
    <w:rsid w:val="00C15B84"/>
    <w:rsid w:val="00C177FE"/>
    <w:rsid w:val="00C21658"/>
    <w:rsid w:val="00C235AA"/>
    <w:rsid w:val="00C23C10"/>
    <w:rsid w:val="00C247B1"/>
    <w:rsid w:val="00C25E78"/>
    <w:rsid w:val="00C26C50"/>
    <w:rsid w:val="00C276EA"/>
    <w:rsid w:val="00C3073E"/>
    <w:rsid w:val="00C3197A"/>
    <w:rsid w:val="00C331EB"/>
    <w:rsid w:val="00C33DFE"/>
    <w:rsid w:val="00C4079B"/>
    <w:rsid w:val="00C40E5B"/>
    <w:rsid w:val="00C419FF"/>
    <w:rsid w:val="00C4304B"/>
    <w:rsid w:val="00C43D11"/>
    <w:rsid w:val="00C43E42"/>
    <w:rsid w:val="00C46D85"/>
    <w:rsid w:val="00C472AB"/>
    <w:rsid w:val="00C47812"/>
    <w:rsid w:val="00C47E36"/>
    <w:rsid w:val="00C5047C"/>
    <w:rsid w:val="00C5114F"/>
    <w:rsid w:val="00C512EE"/>
    <w:rsid w:val="00C52E46"/>
    <w:rsid w:val="00C567E3"/>
    <w:rsid w:val="00C56B8B"/>
    <w:rsid w:val="00C6312B"/>
    <w:rsid w:val="00C6743E"/>
    <w:rsid w:val="00C674A7"/>
    <w:rsid w:val="00C71D3D"/>
    <w:rsid w:val="00C73D70"/>
    <w:rsid w:val="00C74B33"/>
    <w:rsid w:val="00C75D9F"/>
    <w:rsid w:val="00C75E43"/>
    <w:rsid w:val="00C75EF8"/>
    <w:rsid w:val="00C77855"/>
    <w:rsid w:val="00C82E61"/>
    <w:rsid w:val="00C85307"/>
    <w:rsid w:val="00C86D4C"/>
    <w:rsid w:val="00C87F0E"/>
    <w:rsid w:val="00C90FC0"/>
    <w:rsid w:val="00C92902"/>
    <w:rsid w:val="00C93798"/>
    <w:rsid w:val="00C96402"/>
    <w:rsid w:val="00CA1DF8"/>
    <w:rsid w:val="00CA4F51"/>
    <w:rsid w:val="00CB652B"/>
    <w:rsid w:val="00CC626C"/>
    <w:rsid w:val="00CC6E0C"/>
    <w:rsid w:val="00CD167E"/>
    <w:rsid w:val="00CD4C97"/>
    <w:rsid w:val="00CE0DBD"/>
    <w:rsid w:val="00CE17D9"/>
    <w:rsid w:val="00CE1B46"/>
    <w:rsid w:val="00CE2DEA"/>
    <w:rsid w:val="00CE4513"/>
    <w:rsid w:val="00CE544A"/>
    <w:rsid w:val="00CE69B3"/>
    <w:rsid w:val="00CF1520"/>
    <w:rsid w:val="00CF2984"/>
    <w:rsid w:val="00D00967"/>
    <w:rsid w:val="00D02317"/>
    <w:rsid w:val="00D02AA5"/>
    <w:rsid w:val="00D03DE5"/>
    <w:rsid w:val="00D04B8C"/>
    <w:rsid w:val="00D05C7E"/>
    <w:rsid w:val="00D066C3"/>
    <w:rsid w:val="00D146C2"/>
    <w:rsid w:val="00D1647F"/>
    <w:rsid w:val="00D17878"/>
    <w:rsid w:val="00D20D0B"/>
    <w:rsid w:val="00D21507"/>
    <w:rsid w:val="00D22DBB"/>
    <w:rsid w:val="00D235D9"/>
    <w:rsid w:val="00D24B75"/>
    <w:rsid w:val="00D3085B"/>
    <w:rsid w:val="00D329E8"/>
    <w:rsid w:val="00D32AA4"/>
    <w:rsid w:val="00D34570"/>
    <w:rsid w:val="00D458F7"/>
    <w:rsid w:val="00D46C62"/>
    <w:rsid w:val="00D50DE3"/>
    <w:rsid w:val="00D543E5"/>
    <w:rsid w:val="00D56035"/>
    <w:rsid w:val="00D5623B"/>
    <w:rsid w:val="00D56AE5"/>
    <w:rsid w:val="00D6188F"/>
    <w:rsid w:val="00D638D4"/>
    <w:rsid w:val="00D64284"/>
    <w:rsid w:val="00D6587A"/>
    <w:rsid w:val="00D66539"/>
    <w:rsid w:val="00D66C39"/>
    <w:rsid w:val="00D724A7"/>
    <w:rsid w:val="00D73228"/>
    <w:rsid w:val="00D732E0"/>
    <w:rsid w:val="00D7400B"/>
    <w:rsid w:val="00D74650"/>
    <w:rsid w:val="00D75513"/>
    <w:rsid w:val="00D758E0"/>
    <w:rsid w:val="00D8021B"/>
    <w:rsid w:val="00D814CC"/>
    <w:rsid w:val="00D81676"/>
    <w:rsid w:val="00D816A5"/>
    <w:rsid w:val="00D828DF"/>
    <w:rsid w:val="00D84AED"/>
    <w:rsid w:val="00D91827"/>
    <w:rsid w:val="00D93144"/>
    <w:rsid w:val="00D93AA6"/>
    <w:rsid w:val="00D9558B"/>
    <w:rsid w:val="00D95A2B"/>
    <w:rsid w:val="00D9696F"/>
    <w:rsid w:val="00DA0510"/>
    <w:rsid w:val="00DA205E"/>
    <w:rsid w:val="00DA240F"/>
    <w:rsid w:val="00DA2F6E"/>
    <w:rsid w:val="00DA32D6"/>
    <w:rsid w:val="00DA5B83"/>
    <w:rsid w:val="00DA65F5"/>
    <w:rsid w:val="00DA784D"/>
    <w:rsid w:val="00DA78F8"/>
    <w:rsid w:val="00DA7E44"/>
    <w:rsid w:val="00DB1865"/>
    <w:rsid w:val="00DB4977"/>
    <w:rsid w:val="00DB4F3A"/>
    <w:rsid w:val="00DB68FB"/>
    <w:rsid w:val="00DC0A31"/>
    <w:rsid w:val="00DC11CE"/>
    <w:rsid w:val="00DC13D9"/>
    <w:rsid w:val="00DC1C82"/>
    <w:rsid w:val="00DC2510"/>
    <w:rsid w:val="00DC2998"/>
    <w:rsid w:val="00DC3D8B"/>
    <w:rsid w:val="00DC3DAA"/>
    <w:rsid w:val="00DC4BE3"/>
    <w:rsid w:val="00DC6884"/>
    <w:rsid w:val="00DC7630"/>
    <w:rsid w:val="00DC78AC"/>
    <w:rsid w:val="00DD0DE4"/>
    <w:rsid w:val="00DD17E6"/>
    <w:rsid w:val="00DD4D53"/>
    <w:rsid w:val="00DD5ED0"/>
    <w:rsid w:val="00DE1953"/>
    <w:rsid w:val="00DE3225"/>
    <w:rsid w:val="00DE592A"/>
    <w:rsid w:val="00DE637D"/>
    <w:rsid w:val="00DF3AA2"/>
    <w:rsid w:val="00DF44DB"/>
    <w:rsid w:val="00DF60A0"/>
    <w:rsid w:val="00E0127C"/>
    <w:rsid w:val="00E02AD7"/>
    <w:rsid w:val="00E0350E"/>
    <w:rsid w:val="00E03B8B"/>
    <w:rsid w:val="00E07783"/>
    <w:rsid w:val="00E10276"/>
    <w:rsid w:val="00E133D3"/>
    <w:rsid w:val="00E1560F"/>
    <w:rsid w:val="00E1698F"/>
    <w:rsid w:val="00E2076B"/>
    <w:rsid w:val="00E21EF6"/>
    <w:rsid w:val="00E233A1"/>
    <w:rsid w:val="00E24F32"/>
    <w:rsid w:val="00E266E5"/>
    <w:rsid w:val="00E30204"/>
    <w:rsid w:val="00E31436"/>
    <w:rsid w:val="00E3720A"/>
    <w:rsid w:val="00E4420D"/>
    <w:rsid w:val="00E44CF9"/>
    <w:rsid w:val="00E461BC"/>
    <w:rsid w:val="00E4779B"/>
    <w:rsid w:val="00E53104"/>
    <w:rsid w:val="00E547D3"/>
    <w:rsid w:val="00E56B74"/>
    <w:rsid w:val="00E62953"/>
    <w:rsid w:val="00E662C4"/>
    <w:rsid w:val="00E72020"/>
    <w:rsid w:val="00E73B0C"/>
    <w:rsid w:val="00E76E85"/>
    <w:rsid w:val="00E8071F"/>
    <w:rsid w:val="00E8120A"/>
    <w:rsid w:val="00E82445"/>
    <w:rsid w:val="00E84A72"/>
    <w:rsid w:val="00E84D49"/>
    <w:rsid w:val="00E84F7B"/>
    <w:rsid w:val="00E86422"/>
    <w:rsid w:val="00E86AB8"/>
    <w:rsid w:val="00E86F89"/>
    <w:rsid w:val="00E91BE8"/>
    <w:rsid w:val="00E939AE"/>
    <w:rsid w:val="00E9522A"/>
    <w:rsid w:val="00E96436"/>
    <w:rsid w:val="00E96A43"/>
    <w:rsid w:val="00EA09B3"/>
    <w:rsid w:val="00EA6B2B"/>
    <w:rsid w:val="00EA7029"/>
    <w:rsid w:val="00EB004F"/>
    <w:rsid w:val="00EB0156"/>
    <w:rsid w:val="00EC28A9"/>
    <w:rsid w:val="00EC33D4"/>
    <w:rsid w:val="00EC3763"/>
    <w:rsid w:val="00EC377D"/>
    <w:rsid w:val="00EC457C"/>
    <w:rsid w:val="00EC6F4A"/>
    <w:rsid w:val="00EC7187"/>
    <w:rsid w:val="00ED0CCA"/>
    <w:rsid w:val="00ED325C"/>
    <w:rsid w:val="00ED494C"/>
    <w:rsid w:val="00ED5144"/>
    <w:rsid w:val="00EE5227"/>
    <w:rsid w:val="00EE567B"/>
    <w:rsid w:val="00EE58F4"/>
    <w:rsid w:val="00EF08EF"/>
    <w:rsid w:val="00EF0BE8"/>
    <w:rsid w:val="00EF43FF"/>
    <w:rsid w:val="00EF50EC"/>
    <w:rsid w:val="00EF702F"/>
    <w:rsid w:val="00EF71DD"/>
    <w:rsid w:val="00F01491"/>
    <w:rsid w:val="00F024A5"/>
    <w:rsid w:val="00F0621B"/>
    <w:rsid w:val="00F07582"/>
    <w:rsid w:val="00F12035"/>
    <w:rsid w:val="00F124BE"/>
    <w:rsid w:val="00F12A55"/>
    <w:rsid w:val="00F12CB8"/>
    <w:rsid w:val="00F132E2"/>
    <w:rsid w:val="00F13675"/>
    <w:rsid w:val="00F136D0"/>
    <w:rsid w:val="00F13D0A"/>
    <w:rsid w:val="00F1514A"/>
    <w:rsid w:val="00F15B7F"/>
    <w:rsid w:val="00F17991"/>
    <w:rsid w:val="00F24E88"/>
    <w:rsid w:val="00F257E5"/>
    <w:rsid w:val="00F26031"/>
    <w:rsid w:val="00F26A6C"/>
    <w:rsid w:val="00F26CA2"/>
    <w:rsid w:val="00F27764"/>
    <w:rsid w:val="00F30CCD"/>
    <w:rsid w:val="00F3677C"/>
    <w:rsid w:val="00F371EF"/>
    <w:rsid w:val="00F401E9"/>
    <w:rsid w:val="00F40FEF"/>
    <w:rsid w:val="00F43AAF"/>
    <w:rsid w:val="00F43C4B"/>
    <w:rsid w:val="00F44A42"/>
    <w:rsid w:val="00F4585E"/>
    <w:rsid w:val="00F463E0"/>
    <w:rsid w:val="00F4799E"/>
    <w:rsid w:val="00F524B1"/>
    <w:rsid w:val="00F5504D"/>
    <w:rsid w:val="00F556B2"/>
    <w:rsid w:val="00F56398"/>
    <w:rsid w:val="00F573A2"/>
    <w:rsid w:val="00F626D6"/>
    <w:rsid w:val="00F63E0D"/>
    <w:rsid w:val="00F64705"/>
    <w:rsid w:val="00F64835"/>
    <w:rsid w:val="00F67F57"/>
    <w:rsid w:val="00F70C53"/>
    <w:rsid w:val="00F7116B"/>
    <w:rsid w:val="00F74077"/>
    <w:rsid w:val="00F751CB"/>
    <w:rsid w:val="00F81D01"/>
    <w:rsid w:val="00F82279"/>
    <w:rsid w:val="00F859A7"/>
    <w:rsid w:val="00F87594"/>
    <w:rsid w:val="00F911D1"/>
    <w:rsid w:val="00F93446"/>
    <w:rsid w:val="00F94E90"/>
    <w:rsid w:val="00F95C4C"/>
    <w:rsid w:val="00F96799"/>
    <w:rsid w:val="00F96C1A"/>
    <w:rsid w:val="00F97A5C"/>
    <w:rsid w:val="00FA04CA"/>
    <w:rsid w:val="00FA456A"/>
    <w:rsid w:val="00FA5BAD"/>
    <w:rsid w:val="00FA7969"/>
    <w:rsid w:val="00FB0D8E"/>
    <w:rsid w:val="00FB1CCD"/>
    <w:rsid w:val="00FB2E5F"/>
    <w:rsid w:val="00FB3047"/>
    <w:rsid w:val="00FB31CC"/>
    <w:rsid w:val="00FB5B6E"/>
    <w:rsid w:val="00FB5EB2"/>
    <w:rsid w:val="00FB7445"/>
    <w:rsid w:val="00FC280F"/>
    <w:rsid w:val="00FC29F4"/>
    <w:rsid w:val="00FC2E1D"/>
    <w:rsid w:val="00FC32E5"/>
    <w:rsid w:val="00FC41F0"/>
    <w:rsid w:val="00FC42C3"/>
    <w:rsid w:val="00FC5C6C"/>
    <w:rsid w:val="00FC6BEA"/>
    <w:rsid w:val="00FC74AF"/>
    <w:rsid w:val="00FD16E4"/>
    <w:rsid w:val="00FD2E3F"/>
    <w:rsid w:val="00FD3BB0"/>
    <w:rsid w:val="00FD43E6"/>
    <w:rsid w:val="00FD4810"/>
    <w:rsid w:val="00FD77CC"/>
    <w:rsid w:val="00FE2AF0"/>
    <w:rsid w:val="00FE42EE"/>
    <w:rsid w:val="00FF1042"/>
    <w:rsid w:val="00FF1165"/>
    <w:rsid w:val="00FF13B4"/>
    <w:rsid w:val="00FF39B5"/>
    <w:rsid w:val="00FF3FC4"/>
    <w:rsid w:val="00FF47C2"/>
    <w:rsid w:val="00FF4A4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58652"/>
  <w15:chartTrackingRefBased/>
  <w15:docId w15:val="{168BDCE9-1BFE-44EA-B5CD-741B3B2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466"/>
    <w:pPr>
      <w:spacing w:after="0" w:line="240" w:lineRule="auto"/>
    </w:pPr>
  </w:style>
  <w:style w:type="table" w:styleId="TableGrid">
    <w:name w:val="Table Grid"/>
    <w:basedOn w:val="TableNormal"/>
    <w:uiPriority w:val="39"/>
    <w:rsid w:val="000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0F646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F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66"/>
  </w:style>
  <w:style w:type="character" w:styleId="Hyperlink">
    <w:name w:val="Hyperlink"/>
    <w:basedOn w:val="DefaultParagraphFont"/>
    <w:uiPriority w:val="99"/>
    <w:unhideWhenUsed/>
    <w:rsid w:val="000F6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84"/>
  </w:style>
  <w:style w:type="character" w:customStyle="1" w:styleId="Heading3Char">
    <w:name w:val="Heading 3 Char"/>
    <w:basedOn w:val="DefaultParagraphFont"/>
    <w:link w:val="Heading3"/>
    <w:uiPriority w:val="9"/>
    <w:rsid w:val="00D30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4678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4.docx"/><Relationship Id="rId26" Type="http://schemas.openxmlformats.org/officeDocument/2006/relationships/hyperlink" Target="https://state-wamas-app.des.wa.gov/geocoder/service.asmx" TargetMode="External"/><Relationship Id="rId39" Type="http://schemas.openxmlformats.org/officeDocument/2006/relationships/hyperlink" Target="https://watech.wa.gov/about/repor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tostage.com/channel/c43af829a35b4df99eab4d0f9d10bd97/recording/8f08f705017240ff93a15f3f444498e2/watch?source=CHANNEL" TargetMode="External"/><Relationship Id="rId34" Type="http://schemas.openxmlformats.org/officeDocument/2006/relationships/hyperlink" Target="http://ocio.wa.gov/geoportal-shared-gis-infrastructure" TargetMode="External"/><Relationship Id="rId42" Type="http://schemas.openxmlformats.org/officeDocument/2006/relationships/hyperlink" Target="http://wa-geoservices.maps.arcgis.com/apps/MapJournal/index.html?appid=db7a2b3b33184692a3d473ec04776127" TargetMode="External"/><Relationship Id="rId47" Type="http://schemas.openxmlformats.org/officeDocument/2006/relationships/hyperlink" Target="https://ocio.wa.gov/policies" TargetMode="External"/><Relationship Id="rId50" Type="http://schemas.openxmlformats.org/officeDocument/2006/relationships/hyperlink" Target="https://ocio.wa.gov/policies?combine=secur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6.emf"/><Relationship Id="rId25" Type="http://schemas.openxmlformats.org/officeDocument/2006/relationships/hyperlink" Target="https://state-wamas.wa.gov/geocoder/service.asmx" TargetMode="External"/><Relationship Id="rId33" Type="http://schemas.openxmlformats.org/officeDocument/2006/relationships/hyperlink" Target="https://ocio.wa.gov/sites/default/files/public/Geospatial/WA-OCIO-GIT-GPSC%20WAMAS%2020180913%20Minutes.docx?3gwnq" TargetMode="External"/><Relationship Id="rId38" Type="http://schemas.openxmlformats.org/officeDocument/2006/relationships/hyperlink" Target="http://ocio.wa.gov/" TargetMode="External"/><Relationship Id="rId46" Type="http://schemas.openxmlformats.org/officeDocument/2006/relationships/hyperlink" Target="https://ocio.wa.gov/geographic-information-technology-git-committee/master-addressing-steering-committee-wamas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29" Type="http://schemas.openxmlformats.org/officeDocument/2006/relationships/hyperlink" Target="http://state-geoservices.wa.gov/wamas/rest/services/MapServices/Districts_GPservice/MapServer/" TargetMode="External"/><Relationship Id="rId41" Type="http://schemas.openxmlformats.org/officeDocument/2006/relationships/hyperlink" Target="https://ocio.wa.gov/geospatial-program-office/washington-master-addressing-services-wama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state-wamas-app.des.wa.gov/addresscorrection/service.asmx" TargetMode="External"/><Relationship Id="rId32" Type="http://schemas.openxmlformats.org/officeDocument/2006/relationships/hyperlink" Target="https://state-wamas-app.des.wa.gov/arcgis/rest/services/MapServices/LocationFinder_GPservice/MapServer/" TargetMode="External"/><Relationship Id="rId37" Type="http://schemas.openxmlformats.org/officeDocument/2006/relationships/hyperlink" Target="https://ocio.wa.gov/boards-and-committees/geographic-information-technology-git-committee-0" TargetMode="External"/><Relationship Id="rId40" Type="http://schemas.openxmlformats.org/officeDocument/2006/relationships/hyperlink" Target="https://watech.wa.gov/sites/default/files/public/documents/0.%20Full%20Zero-Based%20Budget%20Review%20vRedacted%20Final.pdf" TargetMode="External"/><Relationship Id="rId45" Type="http://schemas.openxmlformats.org/officeDocument/2006/relationships/hyperlink" Target="https://ocio.wa.gov/washington-master-addressing-services-wamas/accessing-wamas-service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state-wamas.wa.gov/addresscorrection/service.asmx" TargetMode="External"/><Relationship Id="rId28" Type="http://schemas.openxmlformats.org/officeDocument/2006/relationships/hyperlink" Target="http://geo.wa.gov" TargetMode="External"/><Relationship Id="rId36" Type="http://schemas.openxmlformats.org/officeDocument/2006/relationships/hyperlink" Target="https://ocio.wa.gov/sites/default/files/public/Geospatial/Geospatial%20Portal%20Operations%20Roles%20and%20Responsibilities%20V4.0.pdf" TargetMode="External"/><Relationship Id="rId49" Type="http://schemas.openxmlformats.org/officeDocument/2006/relationships/hyperlink" Target="https://ocio.wa.gov/policies?combine=Open+Data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7.emf"/><Relationship Id="rId31" Type="http://schemas.openxmlformats.org/officeDocument/2006/relationships/hyperlink" Target="http://state-geoservices.wa.gov/wamas/rest/services/MapServices/LocationFinder_GPservice/MapServer/" TargetMode="External"/><Relationship Id="rId44" Type="http://schemas.openxmlformats.org/officeDocument/2006/relationships/hyperlink" Target="https://ocio.wa.gov/washington-master-addressing-services-wamas/wamas-technical-documentation-flyers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Relationship Id="rId22" Type="http://schemas.openxmlformats.org/officeDocument/2006/relationships/hyperlink" Target="http://www.ofm.wa.gov/policy/75.20.htm" TargetMode="External"/><Relationship Id="rId27" Type="http://schemas.openxmlformats.org/officeDocument/2006/relationships/hyperlink" Target="http://geography.wa.gov/GeospatialPortal/" TargetMode="External"/><Relationship Id="rId30" Type="http://schemas.openxmlformats.org/officeDocument/2006/relationships/hyperlink" Target="https://state-wamas-app.des.wa.gov/arcgis/rest/services/MapServices/Districts_GPservice/MapServer/" TargetMode="External"/><Relationship Id="rId35" Type="http://schemas.openxmlformats.org/officeDocument/2006/relationships/hyperlink" Target="https://ocio.wa.gov/geoportal-shared-gis-infrastructure/geoportal-technical-resources" TargetMode="External"/><Relationship Id="rId43" Type="http://schemas.openxmlformats.org/officeDocument/2006/relationships/hyperlink" Target="https://ocio.wa.gov/washington-master-addressing-services-wamas/wamas-technical-support" TargetMode="External"/><Relationship Id="rId48" Type="http://schemas.openxmlformats.org/officeDocument/2006/relationships/hyperlink" Target="https://ocio.wa.gov/policies?combine=geo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2E10-F05B-4385-8FB9-0702067B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2241</Words>
  <Characters>12780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Minter, Tim E (DSHS/RDA)</dc:creator>
  <cp:keywords/>
  <dc:description/>
  <cp:lastModifiedBy>Markert, Joanne (OCIO)</cp:lastModifiedBy>
  <cp:revision>2</cp:revision>
  <dcterms:created xsi:type="dcterms:W3CDTF">2018-10-18T20:11:00Z</dcterms:created>
  <dcterms:modified xsi:type="dcterms:W3CDTF">2018-10-18T20:11:00Z</dcterms:modified>
</cp:coreProperties>
</file>