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0CC9" w14:textId="5E15DA4E" w:rsidR="006C182D" w:rsidRDefault="00C06BAC">
      <w:pPr>
        <w:spacing w:before="5" w:line="256" w:lineRule="auto"/>
        <w:ind w:left="8732" w:right="115" w:hanging="113"/>
        <w:jc w:val="right"/>
      </w:pPr>
      <w:r>
        <w:t xml:space="preserve">Version </w:t>
      </w:r>
      <w:r w:rsidR="00DA3E3C">
        <w:t>1</w:t>
      </w:r>
      <w:r w:rsidR="00610F4C">
        <w:t xml:space="preserve"> </w:t>
      </w:r>
      <w:r w:rsidR="00DA3E3C">
        <w:t>6/29/23</w:t>
      </w:r>
    </w:p>
    <w:p w14:paraId="69666E7B" w14:textId="77777777" w:rsidR="006C182D" w:rsidRDefault="006C182D">
      <w:pPr>
        <w:spacing w:before="7"/>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5"/>
        <w:gridCol w:w="4975"/>
      </w:tblGrid>
      <w:tr w:rsidR="006C182D" w14:paraId="6F065322" w14:textId="77777777">
        <w:trPr>
          <w:trHeight w:val="340"/>
        </w:trPr>
        <w:tc>
          <w:tcPr>
            <w:tcW w:w="4375" w:type="dxa"/>
            <w:shd w:val="clear" w:color="auto" w:fill="44536A"/>
          </w:tcPr>
          <w:p w14:paraId="19A96171" w14:textId="77777777" w:rsidR="006C182D" w:rsidRDefault="00C06BAC">
            <w:pPr>
              <w:pStyle w:val="TableParagraph"/>
              <w:spacing w:line="320" w:lineRule="exact"/>
              <w:ind w:left="1636" w:right="1627"/>
              <w:jc w:val="center"/>
              <w:rPr>
                <w:b/>
                <w:sz w:val="28"/>
              </w:rPr>
            </w:pPr>
            <w:r>
              <w:rPr>
                <w:b/>
                <w:color w:val="FFFFFF"/>
                <w:sz w:val="28"/>
              </w:rPr>
              <w:t>Question</w:t>
            </w:r>
          </w:p>
        </w:tc>
        <w:tc>
          <w:tcPr>
            <w:tcW w:w="4975" w:type="dxa"/>
            <w:shd w:val="clear" w:color="auto" w:fill="44536A"/>
          </w:tcPr>
          <w:p w14:paraId="120BF017" w14:textId="77777777" w:rsidR="006C182D" w:rsidRDefault="00C06BAC">
            <w:pPr>
              <w:pStyle w:val="TableParagraph"/>
              <w:spacing w:line="320" w:lineRule="exact"/>
              <w:ind w:left="2027" w:right="2016"/>
              <w:jc w:val="center"/>
              <w:rPr>
                <w:b/>
                <w:sz w:val="28"/>
              </w:rPr>
            </w:pPr>
            <w:r>
              <w:rPr>
                <w:b/>
                <w:color w:val="FFFFFF"/>
                <w:sz w:val="28"/>
              </w:rPr>
              <w:t>Answer</w:t>
            </w:r>
          </w:p>
        </w:tc>
      </w:tr>
      <w:tr w:rsidR="006C182D" w14:paraId="3834C934" w14:textId="77777777">
        <w:trPr>
          <w:trHeight w:val="1878"/>
        </w:trPr>
        <w:tc>
          <w:tcPr>
            <w:tcW w:w="4375" w:type="dxa"/>
          </w:tcPr>
          <w:p w14:paraId="60B022B4" w14:textId="77777777" w:rsidR="006C182D" w:rsidRDefault="00C06BAC" w:rsidP="004F6257">
            <w:pPr>
              <w:pStyle w:val="TableParagraph"/>
              <w:spacing w:line="292" w:lineRule="exact"/>
              <w:rPr>
                <w:b/>
                <w:sz w:val="24"/>
              </w:rPr>
            </w:pPr>
            <w:r>
              <w:rPr>
                <w:b/>
                <w:sz w:val="24"/>
              </w:rPr>
              <w:t>Why</w:t>
            </w:r>
            <w:r>
              <w:rPr>
                <w:b/>
                <w:spacing w:val="-2"/>
                <w:sz w:val="24"/>
              </w:rPr>
              <w:t xml:space="preserve"> </w:t>
            </w:r>
            <w:r>
              <w:rPr>
                <w:b/>
                <w:sz w:val="24"/>
              </w:rPr>
              <w:t>have</w:t>
            </w:r>
            <w:r>
              <w:rPr>
                <w:b/>
                <w:spacing w:val="-3"/>
                <w:sz w:val="24"/>
              </w:rPr>
              <w:t xml:space="preserve"> </w:t>
            </w:r>
            <w:r>
              <w:rPr>
                <w:b/>
                <w:sz w:val="24"/>
              </w:rPr>
              <w:t>an</w:t>
            </w:r>
            <w:r>
              <w:rPr>
                <w:b/>
                <w:spacing w:val="-1"/>
                <w:sz w:val="24"/>
              </w:rPr>
              <w:t xml:space="preserve"> </w:t>
            </w:r>
            <w:r>
              <w:rPr>
                <w:b/>
                <w:sz w:val="24"/>
              </w:rPr>
              <w:t>Annual</w:t>
            </w:r>
            <w:r>
              <w:rPr>
                <w:b/>
                <w:spacing w:val="-3"/>
                <w:sz w:val="24"/>
              </w:rPr>
              <w:t xml:space="preserve"> </w:t>
            </w:r>
            <w:r>
              <w:rPr>
                <w:b/>
                <w:sz w:val="24"/>
              </w:rPr>
              <w:t>Certification?</w:t>
            </w:r>
          </w:p>
        </w:tc>
        <w:tc>
          <w:tcPr>
            <w:tcW w:w="4975" w:type="dxa"/>
          </w:tcPr>
          <w:p w14:paraId="7CD2B6AE" w14:textId="7D1BB1EF" w:rsidR="00D92C12" w:rsidRDefault="005B6CBA" w:rsidP="00D92C12">
            <w:pPr>
              <w:pStyle w:val="TableParagraph"/>
              <w:spacing w:after="120"/>
              <w:ind w:left="101" w:right="130"/>
              <w:rPr>
                <w:sz w:val="24"/>
              </w:rPr>
            </w:pPr>
            <w:r>
              <w:rPr>
                <w:sz w:val="24"/>
              </w:rPr>
              <w:t>WaTech</w:t>
            </w:r>
            <w:r w:rsidR="00C06BAC">
              <w:rPr>
                <w:sz w:val="24"/>
              </w:rPr>
              <w:t xml:space="preserve"> collects </w:t>
            </w:r>
            <w:r w:rsidR="0064651B">
              <w:rPr>
                <w:sz w:val="24"/>
              </w:rPr>
              <w:t xml:space="preserve">agency’s </w:t>
            </w:r>
            <w:r w:rsidR="00C06BAC">
              <w:rPr>
                <w:sz w:val="24"/>
              </w:rPr>
              <w:t>information technology (IT)</w:t>
            </w:r>
            <w:r w:rsidR="00C06BAC">
              <w:rPr>
                <w:spacing w:val="1"/>
                <w:sz w:val="24"/>
              </w:rPr>
              <w:t xml:space="preserve"> </w:t>
            </w:r>
            <w:r w:rsidR="00C06BAC">
              <w:rPr>
                <w:sz w:val="24"/>
              </w:rPr>
              <w:t>portfolio data through the annual certification</w:t>
            </w:r>
            <w:r w:rsidR="00C06BAC">
              <w:rPr>
                <w:spacing w:val="1"/>
                <w:sz w:val="24"/>
              </w:rPr>
              <w:t xml:space="preserve"> </w:t>
            </w:r>
            <w:r w:rsidR="00C06BAC">
              <w:rPr>
                <w:sz w:val="24"/>
              </w:rPr>
              <w:t>process. The data helps guide state IT strategy,</w:t>
            </w:r>
            <w:r w:rsidR="00C06BAC">
              <w:rPr>
                <w:spacing w:val="1"/>
                <w:sz w:val="24"/>
              </w:rPr>
              <w:t xml:space="preserve"> </w:t>
            </w:r>
            <w:r w:rsidR="00C06BAC">
              <w:rPr>
                <w:sz w:val="24"/>
              </w:rPr>
              <w:t xml:space="preserve">provides insight into enterprise architecture </w:t>
            </w:r>
            <w:r w:rsidR="00D8191C">
              <w:rPr>
                <w:sz w:val="24"/>
              </w:rPr>
              <w:t>and reuse</w:t>
            </w:r>
            <w:r w:rsidR="00C06BAC">
              <w:rPr>
                <w:sz w:val="24"/>
              </w:rPr>
              <w:t xml:space="preserve"> of state resources</w:t>
            </w:r>
            <w:r w:rsidR="00D92C12">
              <w:rPr>
                <w:sz w:val="24"/>
              </w:rPr>
              <w:t xml:space="preserve">. </w:t>
            </w:r>
          </w:p>
          <w:p w14:paraId="60304E32" w14:textId="2CE7B343" w:rsidR="006C182D" w:rsidRDefault="00D92C12">
            <w:pPr>
              <w:pStyle w:val="TableParagraph"/>
              <w:ind w:right="123"/>
              <w:rPr>
                <w:sz w:val="24"/>
              </w:rPr>
            </w:pPr>
            <w:r>
              <w:rPr>
                <w:sz w:val="24"/>
              </w:rPr>
              <w:t xml:space="preserve">The data is also </w:t>
            </w:r>
            <w:r w:rsidR="00C06BAC">
              <w:rPr>
                <w:sz w:val="24"/>
              </w:rPr>
              <w:t xml:space="preserve">used to </w:t>
            </w:r>
            <w:r>
              <w:rPr>
                <w:sz w:val="24"/>
              </w:rPr>
              <w:t>report to the</w:t>
            </w:r>
            <w:r w:rsidR="00C06BAC">
              <w:rPr>
                <w:spacing w:val="-2"/>
                <w:sz w:val="24"/>
              </w:rPr>
              <w:t xml:space="preserve"> </w:t>
            </w:r>
            <w:r w:rsidR="00C06BAC">
              <w:rPr>
                <w:sz w:val="24"/>
              </w:rPr>
              <w:t>Legislature</w:t>
            </w:r>
            <w:r w:rsidR="00C06BAC">
              <w:rPr>
                <w:spacing w:val="-2"/>
                <w:sz w:val="24"/>
              </w:rPr>
              <w:t xml:space="preserve"> </w:t>
            </w:r>
            <w:r w:rsidR="00C06BAC">
              <w:rPr>
                <w:sz w:val="24"/>
              </w:rPr>
              <w:t>on</w:t>
            </w:r>
            <w:r w:rsidR="00C06BAC">
              <w:rPr>
                <w:spacing w:val="-2"/>
                <w:sz w:val="24"/>
              </w:rPr>
              <w:t xml:space="preserve"> </w:t>
            </w:r>
            <w:r w:rsidR="00C06BAC">
              <w:rPr>
                <w:sz w:val="24"/>
              </w:rPr>
              <w:t>IT</w:t>
            </w:r>
            <w:r w:rsidR="00C06BAC">
              <w:rPr>
                <w:spacing w:val="-2"/>
                <w:sz w:val="24"/>
              </w:rPr>
              <w:t xml:space="preserve"> </w:t>
            </w:r>
            <w:r w:rsidR="00C06BAC">
              <w:rPr>
                <w:sz w:val="24"/>
              </w:rPr>
              <w:t>health</w:t>
            </w:r>
            <w:r w:rsidR="00C06BAC">
              <w:rPr>
                <w:spacing w:val="2"/>
                <w:sz w:val="24"/>
              </w:rPr>
              <w:t xml:space="preserve"> </w:t>
            </w:r>
            <w:r w:rsidR="00C06BAC">
              <w:rPr>
                <w:sz w:val="24"/>
              </w:rPr>
              <w:t>across</w:t>
            </w:r>
            <w:r w:rsidR="00C06BAC">
              <w:rPr>
                <w:spacing w:val="-1"/>
                <w:sz w:val="24"/>
              </w:rPr>
              <w:t xml:space="preserve"> </w:t>
            </w:r>
            <w:r w:rsidR="00C06BAC">
              <w:rPr>
                <w:sz w:val="24"/>
              </w:rPr>
              <w:t>agencies.</w:t>
            </w:r>
          </w:p>
        </w:tc>
      </w:tr>
      <w:tr w:rsidR="006C182D" w14:paraId="76EA23F0" w14:textId="77777777" w:rsidTr="00D34936">
        <w:trPr>
          <w:trHeight w:val="2731"/>
        </w:trPr>
        <w:tc>
          <w:tcPr>
            <w:tcW w:w="4375" w:type="dxa"/>
          </w:tcPr>
          <w:p w14:paraId="5C179F17" w14:textId="77777777" w:rsidR="006C182D" w:rsidRDefault="00C06BAC" w:rsidP="004F6257">
            <w:pPr>
              <w:pStyle w:val="TableParagraph"/>
              <w:ind w:right="216"/>
              <w:rPr>
                <w:b/>
                <w:sz w:val="24"/>
              </w:rPr>
            </w:pPr>
            <w:r>
              <w:rPr>
                <w:b/>
                <w:sz w:val="24"/>
              </w:rPr>
              <w:t>What resources are available to help me</w:t>
            </w:r>
            <w:r>
              <w:rPr>
                <w:b/>
                <w:spacing w:val="-52"/>
                <w:sz w:val="24"/>
              </w:rPr>
              <w:t xml:space="preserve"> </w:t>
            </w:r>
            <w:r>
              <w:rPr>
                <w:b/>
                <w:sz w:val="24"/>
              </w:rPr>
              <w:t>with my Annual</w:t>
            </w:r>
            <w:r>
              <w:rPr>
                <w:b/>
                <w:spacing w:val="-2"/>
                <w:sz w:val="24"/>
              </w:rPr>
              <w:t xml:space="preserve"> </w:t>
            </w:r>
            <w:r>
              <w:rPr>
                <w:b/>
                <w:sz w:val="24"/>
              </w:rPr>
              <w:t>Certification?</w:t>
            </w:r>
          </w:p>
        </w:tc>
        <w:tc>
          <w:tcPr>
            <w:tcW w:w="4975" w:type="dxa"/>
          </w:tcPr>
          <w:p w14:paraId="113F0EF9" w14:textId="18970220" w:rsidR="006C182D" w:rsidRDefault="00C06BAC">
            <w:pPr>
              <w:pStyle w:val="TableParagraph"/>
              <w:ind w:right="891"/>
              <w:rPr>
                <w:sz w:val="24"/>
              </w:rPr>
            </w:pPr>
            <w:r>
              <w:rPr>
                <w:sz w:val="24"/>
              </w:rPr>
              <w:t>We’ve compiled important links for your</w:t>
            </w:r>
            <w:r>
              <w:rPr>
                <w:spacing w:val="-52"/>
                <w:sz w:val="24"/>
              </w:rPr>
              <w:t xml:space="preserve"> </w:t>
            </w:r>
            <w:r>
              <w:rPr>
                <w:sz w:val="24"/>
              </w:rPr>
              <w:t>reference</w:t>
            </w:r>
            <w:r w:rsidR="00515AF2">
              <w:rPr>
                <w:sz w:val="24"/>
              </w:rPr>
              <w:t xml:space="preserve"> on the </w:t>
            </w:r>
            <w:hyperlink r:id="rId10" w:history="1">
              <w:r w:rsidR="00950882" w:rsidRPr="00950882">
                <w:rPr>
                  <w:rStyle w:val="Hyperlink"/>
                  <w:sz w:val="24"/>
                </w:rPr>
                <w:t>Communication page</w:t>
              </w:r>
            </w:hyperlink>
            <w:r>
              <w:rPr>
                <w:sz w:val="24"/>
              </w:rPr>
              <w:t>:</w:t>
            </w:r>
          </w:p>
          <w:p w14:paraId="10EBFC37" w14:textId="42CAD96D" w:rsidR="00C31594" w:rsidRPr="00C31594" w:rsidRDefault="00000000" w:rsidP="00C31594">
            <w:pPr>
              <w:pStyle w:val="TableParagraph"/>
              <w:numPr>
                <w:ilvl w:val="0"/>
                <w:numId w:val="3"/>
              </w:numPr>
              <w:tabs>
                <w:tab w:val="left" w:pos="467"/>
                <w:tab w:val="left" w:pos="468"/>
              </w:tabs>
              <w:spacing w:line="293" w:lineRule="exact"/>
              <w:ind w:hanging="361"/>
              <w:rPr>
                <w:sz w:val="24"/>
                <w:szCs w:val="24"/>
              </w:rPr>
            </w:pPr>
            <w:hyperlink r:id="rId11" w:history="1">
              <w:r w:rsidR="00C31594" w:rsidRPr="00C31594">
                <w:rPr>
                  <w:rStyle w:val="Hyperlink"/>
                  <w:sz w:val="24"/>
                  <w:szCs w:val="24"/>
                </w:rPr>
                <w:t>Application and infrastructure inventory template</w:t>
              </w:r>
            </w:hyperlink>
            <w:r w:rsidR="00C31594" w:rsidRPr="00C31594">
              <w:rPr>
                <w:sz w:val="24"/>
                <w:szCs w:val="24"/>
              </w:rPr>
              <w:t>.</w:t>
            </w:r>
          </w:p>
          <w:p w14:paraId="740A2775" w14:textId="7359A499" w:rsidR="006C182D" w:rsidRDefault="00000000">
            <w:pPr>
              <w:pStyle w:val="TableParagraph"/>
              <w:numPr>
                <w:ilvl w:val="0"/>
                <w:numId w:val="3"/>
              </w:numPr>
              <w:tabs>
                <w:tab w:val="left" w:pos="467"/>
                <w:tab w:val="left" w:pos="468"/>
              </w:tabs>
              <w:spacing w:line="293" w:lineRule="exact"/>
              <w:ind w:hanging="361"/>
              <w:rPr>
                <w:sz w:val="24"/>
              </w:rPr>
            </w:pPr>
            <w:hyperlink r:id="rId12">
              <w:r w:rsidR="00C06BAC">
                <w:rPr>
                  <w:color w:val="0562C1"/>
                  <w:sz w:val="24"/>
                  <w:u w:val="single" w:color="0562C1"/>
                </w:rPr>
                <w:t>Technology</w:t>
              </w:r>
              <w:r w:rsidR="00C06BAC">
                <w:rPr>
                  <w:color w:val="0562C1"/>
                  <w:spacing w:val="-3"/>
                  <w:sz w:val="24"/>
                  <w:u w:val="single" w:color="0562C1"/>
                </w:rPr>
                <w:t xml:space="preserve"> </w:t>
              </w:r>
              <w:r w:rsidR="00C06BAC">
                <w:rPr>
                  <w:color w:val="0562C1"/>
                  <w:sz w:val="24"/>
                  <w:u w:val="single" w:color="0562C1"/>
                </w:rPr>
                <w:t>policy</w:t>
              </w:r>
              <w:r w:rsidR="00C06BAC">
                <w:rPr>
                  <w:color w:val="0562C1"/>
                  <w:spacing w:val="-2"/>
                  <w:sz w:val="24"/>
                  <w:u w:val="single" w:color="0562C1"/>
                </w:rPr>
                <w:t xml:space="preserve"> </w:t>
              </w:r>
              <w:r w:rsidR="00C06BAC">
                <w:rPr>
                  <w:color w:val="0562C1"/>
                  <w:sz w:val="24"/>
                  <w:u w:val="single" w:color="0562C1"/>
                </w:rPr>
                <w:t>certification</w:t>
              </w:r>
              <w:r w:rsidR="00C06BAC">
                <w:rPr>
                  <w:color w:val="0562C1"/>
                  <w:spacing w:val="-3"/>
                  <w:sz w:val="24"/>
                  <w:u w:val="single" w:color="0562C1"/>
                </w:rPr>
                <w:t xml:space="preserve"> </w:t>
              </w:r>
              <w:r w:rsidR="00C06BAC">
                <w:rPr>
                  <w:color w:val="0562C1"/>
                  <w:sz w:val="24"/>
                  <w:u w:val="single" w:color="0562C1"/>
                </w:rPr>
                <w:t>form</w:t>
              </w:r>
            </w:hyperlink>
            <w:r w:rsidR="00C06BAC">
              <w:rPr>
                <w:sz w:val="24"/>
              </w:rPr>
              <w:t>.</w:t>
            </w:r>
          </w:p>
          <w:p w14:paraId="2F4A4E7D" w14:textId="77777777" w:rsidR="006C182D" w:rsidRPr="0076220F" w:rsidRDefault="00000000">
            <w:pPr>
              <w:pStyle w:val="TableParagraph"/>
              <w:numPr>
                <w:ilvl w:val="0"/>
                <w:numId w:val="3"/>
              </w:numPr>
              <w:tabs>
                <w:tab w:val="left" w:pos="467"/>
                <w:tab w:val="left" w:pos="468"/>
              </w:tabs>
              <w:ind w:hanging="361"/>
              <w:rPr>
                <w:sz w:val="24"/>
              </w:rPr>
            </w:pPr>
            <w:hyperlink r:id="rId13">
              <w:r w:rsidR="00C06BAC" w:rsidRPr="0076220F">
                <w:rPr>
                  <w:color w:val="0562C1"/>
                  <w:sz w:val="24"/>
                  <w:u w:val="single" w:color="0562C1"/>
                </w:rPr>
                <w:t>Cybersecurity</w:t>
              </w:r>
              <w:r w:rsidR="00C06BAC" w:rsidRPr="0076220F">
                <w:rPr>
                  <w:color w:val="0562C1"/>
                  <w:spacing w:val="-3"/>
                  <w:sz w:val="24"/>
                  <w:u w:val="single" w:color="0562C1"/>
                </w:rPr>
                <w:t xml:space="preserve"> </w:t>
              </w:r>
              <w:r w:rsidR="00C06BAC" w:rsidRPr="0076220F">
                <w:rPr>
                  <w:color w:val="0562C1"/>
                  <w:sz w:val="24"/>
                  <w:u w:val="single" w:color="0562C1"/>
                </w:rPr>
                <w:t>website</w:t>
              </w:r>
            </w:hyperlink>
            <w:r w:rsidR="00C06BAC" w:rsidRPr="0076220F">
              <w:rPr>
                <w:sz w:val="24"/>
              </w:rPr>
              <w:t>.</w:t>
            </w:r>
          </w:p>
          <w:p w14:paraId="598FFA75" w14:textId="1667816B" w:rsidR="004459D8" w:rsidRPr="0033055F" w:rsidRDefault="0033055F" w:rsidP="002D2278">
            <w:pPr>
              <w:pStyle w:val="TableParagraph"/>
              <w:numPr>
                <w:ilvl w:val="0"/>
                <w:numId w:val="3"/>
              </w:numPr>
              <w:tabs>
                <w:tab w:val="left" w:pos="467"/>
                <w:tab w:val="left" w:pos="468"/>
              </w:tabs>
              <w:ind w:hanging="361"/>
              <w:rPr>
                <w:rStyle w:val="Hyperlink"/>
                <w:sz w:val="24"/>
              </w:rPr>
            </w:pPr>
            <w:r>
              <w:rPr>
                <w:sz w:val="24"/>
              </w:rPr>
              <w:fldChar w:fldCharType="begin"/>
            </w:r>
            <w:r w:rsidR="006F5A66">
              <w:rPr>
                <w:sz w:val="24"/>
              </w:rPr>
              <w:instrText>HYPERLINK "https://view.officeapps.live.com/op/view.aspx?src=https%3A%2F%2Focio.wa.gov%2Fsites%2Fdefault%2Ffiles%2Fpublic%2FAnnualCertification%2F2023%2520Annual_Cert_Attestation.docx%3Fu21kjd&amp;wdOrigin=BROWSELINK"</w:instrText>
            </w:r>
            <w:r>
              <w:rPr>
                <w:sz w:val="24"/>
              </w:rPr>
            </w:r>
            <w:r>
              <w:rPr>
                <w:sz w:val="24"/>
              </w:rPr>
              <w:fldChar w:fldCharType="separate"/>
            </w:r>
            <w:r w:rsidR="00C06BAC" w:rsidRPr="0033055F">
              <w:rPr>
                <w:rStyle w:val="Hyperlink"/>
                <w:sz w:val="24"/>
              </w:rPr>
              <w:t>Annual</w:t>
            </w:r>
            <w:r w:rsidR="00C06BAC" w:rsidRPr="0033055F">
              <w:rPr>
                <w:rStyle w:val="Hyperlink"/>
                <w:spacing w:val="-1"/>
                <w:sz w:val="24"/>
              </w:rPr>
              <w:t xml:space="preserve"> </w:t>
            </w:r>
            <w:r w:rsidR="00C06BAC" w:rsidRPr="0033055F">
              <w:rPr>
                <w:rStyle w:val="Hyperlink"/>
                <w:sz w:val="24"/>
              </w:rPr>
              <w:t>certification</w:t>
            </w:r>
            <w:r w:rsidR="00C06BAC" w:rsidRPr="0033055F">
              <w:rPr>
                <w:rStyle w:val="Hyperlink"/>
                <w:spacing w:val="-3"/>
                <w:sz w:val="24"/>
              </w:rPr>
              <w:t xml:space="preserve"> </w:t>
            </w:r>
            <w:r w:rsidR="00C06BAC" w:rsidRPr="0033055F">
              <w:rPr>
                <w:rStyle w:val="Hyperlink"/>
                <w:sz w:val="24"/>
              </w:rPr>
              <w:t>attestation</w:t>
            </w:r>
            <w:r w:rsidR="00C06BAC" w:rsidRPr="0033055F">
              <w:rPr>
                <w:rStyle w:val="Hyperlink"/>
                <w:spacing w:val="-3"/>
                <w:sz w:val="24"/>
              </w:rPr>
              <w:t xml:space="preserve"> </w:t>
            </w:r>
            <w:r w:rsidR="00C06BAC" w:rsidRPr="0033055F">
              <w:rPr>
                <w:rStyle w:val="Hyperlink"/>
                <w:sz w:val="24"/>
              </w:rPr>
              <w:t>form.</w:t>
            </w:r>
          </w:p>
          <w:p w14:paraId="51564D8E" w14:textId="4A83315C" w:rsidR="006C182D" w:rsidRDefault="0033055F">
            <w:pPr>
              <w:pStyle w:val="TableParagraph"/>
              <w:numPr>
                <w:ilvl w:val="0"/>
                <w:numId w:val="3"/>
              </w:numPr>
              <w:tabs>
                <w:tab w:val="left" w:pos="467"/>
                <w:tab w:val="left" w:pos="468"/>
              </w:tabs>
              <w:ind w:hanging="361"/>
              <w:rPr>
                <w:sz w:val="24"/>
              </w:rPr>
            </w:pPr>
            <w:r>
              <w:rPr>
                <w:sz w:val="24"/>
              </w:rPr>
              <w:fldChar w:fldCharType="end"/>
            </w:r>
            <w:hyperlink r:id="rId14">
              <w:r w:rsidR="00C06BAC">
                <w:rPr>
                  <w:color w:val="0562C1"/>
                  <w:sz w:val="24"/>
                  <w:u w:val="single" w:color="0562C1"/>
                </w:rPr>
                <w:t>MS-ISAC’s</w:t>
              </w:r>
              <w:r w:rsidR="00C06BAC">
                <w:rPr>
                  <w:color w:val="0562C1"/>
                  <w:spacing w:val="-2"/>
                  <w:sz w:val="24"/>
                  <w:u w:val="single" w:color="0562C1"/>
                </w:rPr>
                <w:t xml:space="preserve"> </w:t>
              </w:r>
              <w:r w:rsidR="00C06BAC">
                <w:rPr>
                  <w:color w:val="0562C1"/>
                  <w:sz w:val="24"/>
                  <w:u w:val="single" w:color="0562C1"/>
                </w:rPr>
                <w:t>NCSR</w:t>
              </w:r>
              <w:r w:rsidR="00C06BAC">
                <w:rPr>
                  <w:color w:val="0562C1"/>
                  <w:spacing w:val="-2"/>
                  <w:sz w:val="24"/>
                  <w:u w:val="single" w:color="0562C1"/>
                </w:rPr>
                <w:t xml:space="preserve"> </w:t>
              </w:r>
              <w:r w:rsidR="00C06BAC">
                <w:rPr>
                  <w:color w:val="0562C1"/>
                  <w:sz w:val="24"/>
                  <w:u w:val="single" w:color="0562C1"/>
                </w:rPr>
                <w:t>resource page</w:t>
              </w:r>
            </w:hyperlink>
            <w:r w:rsidR="00C06BAC">
              <w:rPr>
                <w:sz w:val="24"/>
              </w:rPr>
              <w:t>.</w:t>
            </w:r>
          </w:p>
        </w:tc>
      </w:tr>
      <w:tr w:rsidR="006C182D" w14:paraId="7AED7B16" w14:textId="77777777" w:rsidTr="00D34936">
        <w:trPr>
          <w:trHeight w:val="1606"/>
        </w:trPr>
        <w:tc>
          <w:tcPr>
            <w:tcW w:w="4375" w:type="dxa"/>
          </w:tcPr>
          <w:p w14:paraId="709BF93C" w14:textId="77777777" w:rsidR="006C182D" w:rsidRDefault="00C06BAC" w:rsidP="004F6257">
            <w:pPr>
              <w:pStyle w:val="TableParagraph"/>
              <w:ind w:right="485"/>
              <w:rPr>
                <w:b/>
                <w:sz w:val="24"/>
              </w:rPr>
            </w:pPr>
            <w:r>
              <w:rPr>
                <w:b/>
                <w:sz w:val="24"/>
              </w:rPr>
              <w:t>What application and software do we</w:t>
            </w:r>
            <w:r>
              <w:rPr>
                <w:b/>
                <w:spacing w:val="-52"/>
                <w:sz w:val="24"/>
              </w:rPr>
              <w:t xml:space="preserve"> </w:t>
            </w:r>
            <w:r>
              <w:rPr>
                <w:b/>
                <w:sz w:val="24"/>
              </w:rPr>
              <w:t>need to</w:t>
            </w:r>
            <w:r>
              <w:rPr>
                <w:b/>
                <w:spacing w:val="-2"/>
                <w:sz w:val="24"/>
              </w:rPr>
              <w:t xml:space="preserve"> </w:t>
            </w:r>
            <w:r>
              <w:rPr>
                <w:b/>
                <w:sz w:val="24"/>
              </w:rPr>
              <w:t>include</w:t>
            </w:r>
            <w:r>
              <w:rPr>
                <w:b/>
                <w:spacing w:val="-3"/>
                <w:sz w:val="24"/>
              </w:rPr>
              <w:t xml:space="preserve"> </w:t>
            </w:r>
            <w:r>
              <w:rPr>
                <w:b/>
                <w:sz w:val="24"/>
              </w:rPr>
              <w:t>on</w:t>
            </w:r>
            <w:r>
              <w:rPr>
                <w:b/>
                <w:spacing w:val="-2"/>
                <w:sz w:val="24"/>
              </w:rPr>
              <w:t xml:space="preserve"> </w:t>
            </w:r>
            <w:r>
              <w:rPr>
                <w:b/>
                <w:sz w:val="24"/>
              </w:rPr>
              <w:t>the</w:t>
            </w:r>
            <w:r>
              <w:rPr>
                <w:b/>
                <w:spacing w:val="-3"/>
                <w:sz w:val="24"/>
              </w:rPr>
              <w:t xml:space="preserve"> </w:t>
            </w:r>
            <w:r>
              <w:rPr>
                <w:b/>
                <w:sz w:val="24"/>
              </w:rPr>
              <w:t>inventory?</w:t>
            </w:r>
          </w:p>
        </w:tc>
        <w:tc>
          <w:tcPr>
            <w:tcW w:w="4975" w:type="dxa"/>
          </w:tcPr>
          <w:p w14:paraId="1AEEA681" w14:textId="67951FA7" w:rsidR="006C182D" w:rsidRPr="001B2BA2" w:rsidRDefault="00C06BAC" w:rsidP="00E834CE">
            <w:pPr>
              <w:pStyle w:val="TableParagraph"/>
              <w:ind w:right="290"/>
              <w:rPr>
                <w:sz w:val="24"/>
                <w:szCs w:val="24"/>
              </w:rPr>
            </w:pPr>
            <w:r w:rsidRPr="001B2BA2">
              <w:rPr>
                <w:sz w:val="24"/>
                <w:szCs w:val="24"/>
              </w:rPr>
              <w:t>List applications used by the agency to achieve</w:t>
            </w:r>
            <w:r w:rsidRPr="001B2BA2">
              <w:rPr>
                <w:spacing w:val="-52"/>
                <w:sz w:val="24"/>
                <w:szCs w:val="24"/>
              </w:rPr>
              <w:t xml:space="preserve"> </w:t>
            </w:r>
            <w:r w:rsidRPr="001B2BA2">
              <w:rPr>
                <w:sz w:val="24"/>
                <w:szCs w:val="24"/>
              </w:rPr>
              <w:t>their mission, goals and objectives</w:t>
            </w:r>
            <w:r w:rsidR="00E834CE" w:rsidRPr="001B2BA2">
              <w:rPr>
                <w:sz w:val="24"/>
                <w:szCs w:val="24"/>
              </w:rPr>
              <w:t xml:space="preserve">. See the </w:t>
            </w:r>
            <w:hyperlink r:id="rId15" w:history="1">
              <w:r w:rsidR="0080544A" w:rsidRPr="00701536">
                <w:rPr>
                  <w:rStyle w:val="Hyperlink"/>
                  <w:sz w:val="24"/>
                  <w:szCs w:val="24"/>
                </w:rPr>
                <w:t>Standard 112.10 Application G</w:t>
              </w:r>
              <w:r w:rsidR="0080544A" w:rsidRPr="00701536">
                <w:rPr>
                  <w:rStyle w:val="Hyperlink"/>
                  <w:sz w:val="24"/>
                  <w:szCs w:val="24"/>
                </w:rPr>
                <w:t>u</w:t>
              </w:r>
              <w:r w:rsidR="0080544A" w:rsidRPr="00701536">
                <w:rPr>
                  <w:rStyle w:val="Hyperlink"/>
                  <w:sz w:val="24"/>
                  <w:szCs w:val="24"/>
                </w:rPr>
                <w:t>idelines</w:t>
              </w:r>
            </w:hyperlink>
            <w:r w:rsidR="00791F2C" w:rsidRPr="001B2BA2">
              <w:rPr>
                <w:sz w:val="24"/>
                <w:szCs w:val="24"/>
              </w:rPr>
              <w:t xml:space="preserve"> for more information on what to include in the inventory.</w:t>
            </w:r>
          </w:p>
          <w:p w14:paraId="31A3FB53" w14:textId="4793C944" w:rsidR="00B26068" w:rsidRPr="001B2BA2" w:rsidRDefault="00B26068" w:rsidP="00B26068">
            <w:pPr>
              <w:pStyle w:val="TableParagraph"/>
              <w:tabs>
                <w:tab w:val="left" w:pos="467"/>
                <w:tab w:val="left" w:pos="468"/>
              </w:tabs>
              <w:ind w:right="452"/>
              <w:rPr>
                <w:sz w:val="24"/>
                <w:szCs w:val="24"/>
              </w:rPr>
            </w:pPr>
          </w:p>
        </w:tc>
      </w:tr>
      <w:tr w:rsidR="00B26068" w14:paraId="5B3B82C1" w14:textId="77777777" w:rsidTr="00D34936">
        <w:trPr>
          <w:trHeight w:val="1552"/>
        </w:trPr>
        <w:tc>
          <w:tcPr>
            <w:tcW w:w="4375" w:type="dxa"/>
          </w:tcPr>
          <w:p w14:paraId="4A58A373" w14:textId="6EFF7114" w:rsidR="00B26068" w:rsidRDefault="003D3092" w:rsidP="004F6257">
            <w:pPr>
              <w:pStyle w:val="TableParagraph"/>
              <w:ind w:right="485"/>
              <w:rPr>
                <w:b/>
                <w:sz w:val="24"/>
              </w:rPr>
            </w:pPr>
            <w:r>
              <w:rPr>
                <w:b/>
                <w:sz w:val="24"/>
              </w:rPr>
              <w:t>A</w:t>
            </w:r>
            <w:r w:rsidR="00B26068">
              <w:rPr>
                <w:b/>
                <w:sz w:val="24"/>
              </w:rPr>
              <w:t xml:space="preserve"> business area </w:t>
            </w:r>
            <w:r>
              <w:rPr>
                <w:b/>
                <w:sz w:val="24"/>
              </w:rPr>
              <w:t xml:space="preserve">within my agency </w:t>
            </w:r>
            <w:r w:rsidR="00B26068">
              <w:rPr>
                <w:b/>
                <w:sz w:val="24"/>
              </w:rPr>
              <w:t xml:space="preserve">purchased an application or software but </w:t>
            </w:r>
            <w:r w:rsidR="00E5308E">
              <w:rPr>
                <w:b/>
                <w:sz w:val="24"/>
              </w:rPr>
              <w:t xml:space="preserve">it is not supported internally. </w:t>
            </w:r>
            <w:r w:rsidR="00B26068">
              <w:rPr>
                <w:b/>
                <w:sz w:val="24"/>
              </w:rPr>
              <w:t xml:space="preserve">Do I need to include this in my inventory? </w:t>
            </w:r>
          </w:p>
        </w:tc>
        <w:tc>
          <w:tcPr>
            <w:tcW w:w="4975" w:type="dxa"/>
          </w:tcPr>
          <w:p w14:paraId="45835AB4" w14:textId="6A0868BA" w:rsidR="00B26068" w:rsidRDefault="00B26068" w:rsidP="006521E0">
            <w:pPr>
              <w:pStyle w:val="TableParagraph"/>
              <w:tabs>
                <w:tab w:val="left" w:pos="467"/>
                <w:tab w:val="left" w:pos="468"/>
              </w:tabs>
              <w:spacing w:before="118"/>
              <w:rPr>
                <w:sz w:val="24"/>
              </w:rPr>
            </w:pPr>
            <w:r>
              <w:rPr>
                <w:sz w:val="24"/>
              </w:rPr>
              <w:t xml:space="preserve">Yes. It does not matter which cost center makes a purchase or if it is supported internally. List all </w:t>
            </w:r>
            <w:r w:rsidRPr="00B26068">
              <w:rPr>
                <w:sz w:val="24"/>
              </w:rPr>
              <w:t>applications used by the agency to achieve their mission, goals and objectives</w:t>
            </w:r>
            <w:r w:rsidR="006521E0">
              <w:rPr>
                <w:sz w:val="24"/>
              </w:rPr>
              <w:t>.</w:t>
            </w:r>
          </w:p>
        </w:tc>
      </w:tr>
      <w:tr w:rsidR="00C31594" w14:paraId="384E82EB" w14:textId="77777777">
        <w:trPr>
          <w:trHeight w:val="1000"/>
        </w:trPr>
        <w:tc>
          <w:tcPr>
            <w:tcW w:w="4375" w:type="dxa"/>
          </w:tcPr>
          <w:p w14:paraId="542389AC" w14:textId="01B5F188" w:rsidR="00C31594" w:rsidRDefault="00C31594" w:rsidP="004F6257">
            <w:pPr>
              <w:pStyle w:val="TableParagraph"/>
              <w:ind w:right="175"/>
              <w:rPr>
                <w:b/>
                <w:sz w:val="24"/>
              </w:rPr>
            </w:pPr>
            <w:r>
              <w:rPr>
                <w:b/>
                <w:sz w:val="24"/>
              </w:rPr>
              <w:t>What is new on the application and infrastructure inventory</w:t>
            </w:r>
            <w:r w:rsidR="00E5308E">
              <w:rPr>
                <w:b/>
                <w:sz w:val="24"/>
              </w:rPr>
              <w:t xml:space="preserve"> for </w:t>
            </w:r>
            <w:r w:rsidR="006521E0">
              <w:rPr>
                <w:b/>
                <w:sz w:val="24"/>
              </w:rPr>
              <w:t>2023</w:t>
            </w:r>
            <w:r>
              <w:rPr>
                <w:b/>
                <w:sz w:val="24"/>
              </w:rPr>
              <w:t>.</w:t>
            </w:r>
          </w:p>
        </w:tc>
        <w:tc>
          <w:tcPr>
            <w:tcW w:w="4975" w:type="dxa"/>
          </w:tcPr>
          <w:p w14:paraId="667311B0" w14:textId="5BB8E2FE" w:rsidR="00C31594" w:rsidRPr="001B2BA2" w:rsidRDefault="00303A2B" w:rsidP="00C31594">
            <w:pPr>
              <w:pStyle w:val="TableParagraph"/>
              <w:spacing w:after="120"/>
              <w:ind w:left="101" w:right="245"/>
              <w:rPr>
                <w:sz w:val="24"/>
                <w:szCs w:val="24"/>
              </w:rPr>
            </w:pPr>
            <w:r w:rsidRPr="001B2BA2">
              <w:rPr>
                <w:sz w:val="24"/>
                <w:szCs w:val="24"/>
              </w:rPr>
              <w:t xml:space="preserve">See the </w:t>
            </w:r>
            <w:hyperlink r:id="rId16" w:history="1">
              <w:r w:rsidR="00AF1B07" w:rsidRPr="001B2BA2">
                <w:rPr>
                  <w:rStyle w:val="Hyperlink"/>
                  <w:sz w:val="24"/>
                  <w:szCs w:val="24"/>
                </w:rPr>
                <w:t>Technology Portfolio</w:t>
              </w:r>
              <w:r w:rsidR="00AF1B07" w:rsidRPr="001B2BA2">
                <w:rPr>
                  <w:rStyle w:val="Hyperlink"/>
                  <w:sz w:val="24"/>
                  <w:szCs w:val="24"/>
                </w:rPr>
                <w:t xml:space="preserve"> </w:t>
              </w:r>
              <w:r w:rsidR="00AF1B07" w:rsidRPr="001B2BA2">
                <w:rPr>
                  <w:rStyle w:val="Hyperlink"/>
                  <w:sz w:val="24"/>
                  <w:szCs w:val="24"/>
                </w:rPr>
                <w:t>Foundation - Applications standard</w:t>
              </w:r>
            </w:hyperlink>
            <w:r w:rsidR="00486985" w:rsidRPr="001B2BA2">
              <w:rPr>
                <w:sz w:val="24"/>
                <w:szCs w:val="24"/>
              </w:rPr>
              <w:t xml:space="preserve"> </w:t>
            </w:r>
            <w:r w:rsidR="00C53B6E">
              <w:rPr>
                <w:sz w:val="24"/>
                <w:szCs w:val="24"/>
              </w:rPr>
              <w:t xml:space="preserve">website </w:t>
            </w:r>
            <w:r w:rsidR="00486985" w:rsidRPr="001B2BA2">
              <w:rPr>
                <w:sz w:val="24"/>
                <w:szCs w:val="24"/>
              </w:rPr>
              <w:t xml:space="preserve">for a list of </w:t>
            </w:r>
            <w:r w:rsidR="008E5FED" w:rsidRPr="001B2BA2">
              <w:rPr>
                <w:sz w:val="24"/>
                <w:szCs w:val="24"/>
              </w:rPr>
              <w:t xml:space="preserve">changes to the application inventory items. </w:t>
            </w:r>
          </w:p>
          <w:p w14:paraId="72656E89" w14:textId="42E95991" w:rsidR="00C31594" w:rsidRDefault="00C31594" w:rsidP="00C31594">
            <w:pPr>
              <w:pStyle w:val="TableParagraph"/>
              <w:ind w:right="248"/>
              <w:rPr>
                <w:sz w:val="24"/>
              </w:rPr>
            </w:pPr>
            <w:r w:rsidRPr="001B2BA2">
              <w:rPr>
                <w:sz w:val="24"/>
                <w:szCs w:val="24"/>
              </w:rPr>
              <w:t xml:space="preserve">There are no </w:t>
            </w:r>
            <w:r w:rsidR="00244DE7" w:rsidRPr="001B2BA2">
              <w:rPr>
                <w:sz w:val="24"/>
                <w:szCs w:val="24"/>
              </w:rPr>
              <w:t>new fields on</w:t>
            </w:r>
            <w:r w:rsidRPr="001B2BA2">
              <w:rPr>
                <w:sz w:val="24"/>
                <w:szCs w:val="24"/>
              </w:rPr>
              <w:t xml:space="preserve"> the infrastructure inventory.</w:t>
            </w:r>
            <w:r>
              <w:rPr>
                <w:sz w:val="24"/>
              </w:rPr>
              <w:t xml:space="preserve"> </w:t>
            </w:r>
          </w:p>
        </w:tc>
      </w:tr>
      <w:tr w:rsidR="00D30337" w14:paraId="56502903" w14:textId="77777777">
        <w:trPr>
          <w:trHeight w:val="1000"/>
        </w:trPr>
        <w:tc>
          <w:tcPr>
            <w:tcW w:w="4375" w:type="dxa"/>
          </w:tcPr>
          <w:p w14:paraId="0A3F9405" w14:textId="2A6C8E57" w:rsidR="00D30337" w:rsidRDefault="00D30337" w:rsidP="004F6257">
            <w:pPr>
              <w:pStyle w:val="TableParagraph"/>
              <w:ind w:right="175"/>
              <w:rPr>
                <w:b/>
                <w:sz w:val="24"/>
              </w:rPr>
            </w:pPr>
            <w:r>
              <w:rPr>
                <w:b/>
                <w:sz w:val="24"/>
              </w:rPr>
              <w:t>What is the definition of ADS?</w:t>
            </w:r>
          </w:p>
        </w:tc>
        <w:tc>
          <w:tcPr>
            <w:tcW w:w="4975" w:type="dxa"/>
          </w:tcPr>
          <w:p w14:paraId="22EB192E" w14:textId="77777777" w:rsidR="00D30337" w:rsidRDefault="00D30337" w:rsidP="00D30337">
            <w:pPr>
              <w:rPr>
                <w:rFonts w:eastAsiaTheme="minorHAnsi"/>
                <w:b/>
                <w:bCs/>
                <w:i/>
                <w:iCs/>
              </w:rPr>
            </w:pPr>
            <w:r>
              <w:rPr>
                <w:b/>
                <w:bCs/>
                <w:i/>
                <w:iCs/>
              </w:rPr>
              <w:t xml:space="preserve">ADS Definition/Guidance – ADS is </w:t>
            </w:r>
            <w:proofErr w:type="gramStart"/>
            <w:r>
              <w:rPr>
                <w:b/>
                <w:bCs/>
                <w:i/>
                <w:iCs/>
              </w:rPr>
              <w:t>not</w:t>
            </w:r>
            <w:proofErr w:type="gramEnd"/>
          </w:p>
          <w:p w14:paraId="3031CB76" w14:textId="041B9754" w:rsidR="00D30337" w:rsidRDefault="00D30337" w:rsidP="00D30337">
            <w:r>
              <w:rPr>
                <w:b/>
                <w:bCs/>
              </w:rPr>
              <w:t>Systems or applications that should not be included in the Automated Decision-Making System (ADS) inventory</w:t>
            </w:r>
            <w:r>
              <w:t>:</w:t>
            </w:r>
          </w:p>
          <w:p w14:paraId="015727DE" w14:textId="77777777" w:rsidR="00D30337" w:rsidRDefault="00D30337" w:rsidP="00D30337">
            <w:r>
              <w:t xml:space="preserve">If a system is making decisions based on state or federal law that specifies the criteria that should be used in determining eligibility, judgments, and conclusions.  In this case automated decisions are based on rules defined by law and there is no discretionary judgment that is performed by the ADS. </w:t>
            </w:r>
          </w:p>
          <w:p w14:paraId="07A11365" w14:textId="77777777" w:rsidR="00D30337" w:rsidRDefault="00D30337" w:rsidP="00D30337">
            <w:r>
              <w:lastRenderedPageBreak/>
              <w:t> </w:t>
            </w:r>
          </w:p>
          <w:p w14:paraId="4971AF75" w14:textId="77777777" w:rsidR="00D30337" w:rsidRDefault="00D30337" w:rsidP="00D30337">
            <w:r>
              <w:rPr>
                <w:b/>
                <w:bCs/>
              </w:rPr>
              <w:t>Examples:</w:t>
            </w:r>
          </w:p>
          <w:p w14:paraId="2964EF76" w14:textId="77777777" w:rsidR="00D30337" w:rsidRDefault="00D30337" w:rsidP="00D30337">
            <w:pPr>
              <w:widowControl/>
              <w:numPr>
                <w:ilvl w:val="0"/>
                <w:numId w:val="4"/>
              </w:numPr>
              <w:autoSpaceDE/>
              <w:autoSpaceDN/>
              <w:rPr>
                <w:rFonts w:eastAsia="Times New Roman"/>
              </w:rPr>
            </w:pPr>
            <w:r>
              <w:rPr>
                <w:rFonts w:eastAsia="Times New Roman"/>
              </w:rPr>
              <w:t xml:space="preserve">Eligibility to title a vehicle or </w:t>
            </w:r>
            <w:proofErr w:type="gramStart"/>
            <w:r>
              <w:rPr>
                <w:rFonts w:eastAsia="Times New Roman"/>
              </w:rPr>
              <w:t>vessel</w:t>
            </w:r>
            <w:proofErr w:type="gramEnd"/>
          </w:p>
          <w:p w14:paraId="20435CD5" w14:textId="77777777" w:rsidR="00D30337" w:rsidRDefault="00D30337" w:rsidP="00D30337">
            <w:pPr>
              <w:widowControl/>
              <w:numPr>
                <w:ilvl w:val="0"/>
                <w:numId w:val="4"/>
              </w:numPr>
              <w:autoSpaceDE/>
              <w:autoSpaceDN/>
              <w:rPr>
                <w:rFonts w:eastAsia="Times New Roman"/>
              </w:rPr>
            </w:pPr>
            <w:r>
              <w:rPr>
                <w:rFonts w:eastAsia="Times New Roman"/>
              </w:rPr>
              <w:t>When a driver’s license can be renewed</w:t>
            </w:r>
          </w:p>
          <w:p w14:paraId="534D1E7C" w14:textId="77777777" w:rsidR="00D30337" w:rsidRDefault="00D30337" w:rsidP="00D30337">
            <w:pPr>
              <w:widowControl/>
              <w:numPr>
                <w:ilvl w:val="0"/>
                <w:numId w:val="4"/>
              </w:numPr>
              <w:autoSpaceDE/>
              <w:autoSpaceDN/>
              <w:rPr>
                <w:rFonts w:eastAsia="Times New Roman"/>
              </w:rPr>
            </w:pPr>
            <w:r>
              <w:rPr>
                <w:rFonts w:eastAsia="Times New Roman"/>
              </w:rPr>
              <w:t>Issuance of a business or professional license</w:t>
            </w:r>
          </w:p>
          <w:p w14:paraId="50976359" w14:textId="77777777" w:rsidR="00D30337" w:rsidRDefault="00D30337" w:rsidP="00D30337">
            <w:pPr>
              <w:widowControl/>
              <w:numPr>
                <w:ilvl w:val="0"/>
                <w:numId w:val="4"/>
              </w:numPr>
              <w:autoSpaceDE/>
              <w:autoSpaceDN/>
              <w:rPr>
                <w:rFonts w:eastAsia="Times New Roman"/>
              </w:rPr>
            </w:pPr>
            <w:r>
              <w:rPr>
                <w:rFonts w:eastAsia="Times New Roman"/>
              </w:rPr>
              <w:t>Issues of a fishing license</w:t>
            </w:r>
          </w:p>
          <w:p w14:paraId="5ACB212D" w14:textId="77777777" w:rsidR="00D30337" w:rsidRDefault="00D30337" w:rsidP="00D30337">
            <w:pPr>
              <w:widowControl/>
              <w:numPr>
                <w:ilvl w:val="0"/>
                <w:numId w:val="4"/>
              </w:numPr>
              <w:autoSpaceDE/>
              <w:autoSpaceDN/>
              <w:rPr>
                <w:rFonts w:eastAsia="Times New Roman"/>
              </w:rPr>
            </w:pPr>
            <w:r>
              <w:rPr>
                <w:rFonts w:eastAsia="Times New Roman"/>
              </w:rPr>
              <w:t>When fees should be charged for a specific transaction</w:t>
            </w:r>
          </w:p>
          <w:p w14:paraId="3DC49F01" w14:textId="77777777" w:rsidR="00D30337" w:rsidRDefault="00D30337" w:rsidP="00D30337">
            <w:pPr>
              <w:rPr>
                <w:rFonts w:eastAsiaTheme="minorHAnsi"/>
              </w:rPr>
            </w:pPr>
          </w:p>
          <w:p w14:paraId="3B14B32B" w14:textId="77777777" w:rsidR="00D30337" w:rsidRDefault="00D30337" w:rsidP="00D30337">
            <w:pPr>
              <w:rPr>
                <w:b/>
                <w:bCs/>
                <w:i/>
                <w:iCs/>
              </w:rPr>
            </w:pPr>
            <w:r>
              <w:rPr>
                <w:b/>
                <w:bCs/>
                <w:i/>
                <w:iCs/>
              </w:rPr>
              <w:t>ADS Definition/Guidance – ADS</w:t>
            </w:r>
            <w:r>
              <w:rPr>
                <w:b/>
                <w:bCs/>
              </w:rPr>
              <w:t xml:space="preserve"> </w:t>
            </w:r>
            <w:proofErr w:type="gramStart"/>
            <w:r>
              <w:rPr>
                <w:b/>
                <w:bCs/>
                <w:i/>
                <w:iCs/>
              </w:rPr>
              <w:t>is</w:t>
            </w:r>
            <w:proofErr w:type="gramEnd"/>
          </w:p>
          <w:p w14:paraId="242A4F3D" w14:textId="08684410" w:rsidR="00D30337" w:rsidRDefault="00D30337" w:rsidP="00D30337">
            <w:pPr>
              <w:rPr>
                <w:b/>
                <w:bCs/>
              </w:rPr>
            </w:pPr>
            <w:r>
              <w:rPr>
                <w:b/>
                <w:bCs/>
              </w:rPr>
              <w:t>System or application that should be included in the Automated Decision-Making System (ADS) inventory:</w:t>
            </w:r>
          </w:p>
          <w:p w14:paraId="062EB01B" w14:textId="77777777" w:rsidR="00D30337" w:rsidRDefault="00D30337" w:rsidP="00D30337">
            <w:r>
              <w:t xml:space="preserve">If a system makes automated decisions based on algorithms that include an interpretation of specific criteria not set by state or federal law to </w:t>
            </w:r>
            <w:proofErr w:type="gramStart"/>
            <w:r>
              <w:t>make a decision</w:t>
            </w:r>
            <w:proofErr w:type="gramEnd"/>
            <w:r>
              <w:t>, judgment, conclusion, or determine eligibility for a service that affects individuals it should be included in the ADS inventory.</w:t>
            </w:r>
          </w:p>
          <w:p w14:paraId="4826A039" w14:textId="77777777" w:rsidR="00D30337" w:rsidRDefault="00D30337" w:rsidP="00D30337">
            <w:pPr>
              <w:rPr>
                <w:b/>
                <w:bCs/>
              </w:rPr>
            </w:pPr>
            <w:r>
              <w:rPr>
                <w:b/>
                <w:bCs/>
              </w:rPr>
              <w:t> </w:t>
            </w:r>
          </w:p>
          <w:p w14:paraId="0CDD8F30" w14:textId="77777777" w:rsidR="00D30337" w:rsidRDefault="00D30337" w:rsidP="00D30337">
            <w:pPr>
              <w:rPr>
                <w:b/>
                <w:bCs/>
              </w:rPr>
            </w:pPr>
            <w:r>
              <w:rPr>
                <w:b/>
                <w:bCs/>
              </w:rPr>
              <w:t xml:space="preserve">Examples: </w:t>
            </w:r>
          </w:p>
          <w:p w14:paraId="2ACAEE2B" w14:textId="60573833" w:rsidR="00D30337" w:rsidRDefault="00D30337" w:rsidP="00D30337">
            <w:pPr>
              <w:widowControl/>
              <w:numPr>
                <w:ilvl w:val="0"/>
                <w:numId w:val="5"/>
              </w:numPr>
              <w:autoSpaceDE/>
              <w:autoSpaceDN/>
              <w:rPr>
                <w:rFonts w:eastAsia="Times New Roman"/>
              </w:rPr>
            </w:pPr>
            <w:r>
              <w:rPr>
                <w:rFonts w:eastAsia="Times New Roman"/>
              </w:rPr>
              <w:t>Who is likely to recidivate based on subjective risk criteria</w:t>
            </w:r>
            <w:r w:rsidR="00C53B6E">
              <w:rPr>
                <w:rFonts w:eastAsia="Times New Roman"/>
              </w:rPr>
              <w:t>.</w:t>
            </w:r>
          </w:p>
          <w:p w14:paraId="461FB745" w14:textId="7BB54E90" w:rsidR="00D30337" w:rsidRDefault="00D30337" w:rsidP="00D30337">
            <w:pPr>
              <w:widowControl/>
              <w:numPr>
                <w:ilvl w:val="0"/>
                <w:numId w:val="5"/>
              </w:numPr>
              <w:autoSpaceDE/>
              <w:autoSpaceDN/>
              <w:rPr>
                <w:rFonts w:eastAsia="Times New Roman"/>
              </w:rPr>
            </w:pPr>
            <w:r>
              <w:rPr>
                <w:rFonts w:eastAsia="Times New Roman"/>
              </w:rPr>
              <w:t>Which households should receive services based on risk of becoming homeless</w:t>
            </w:r>
            <w:r w:rsidR="00C53B6E">
              <w:rPr>
                <w:rFonts w:eastAsia="Times New Roman"/>
              </w:rPr>
              <w:t>.</w:t>
            </w:r>
          </w:p>
          <w:p w14:paraId="49C6AF21" w14:textId="2194C9B9" w:rsidR="00D30337" w:rsidRDefault="00D30337" w:rsidP="00D30337">
            <w:pPr>
              <w:widowControl/>
              <w:numPr>
                <w:ilvl w:val="0"/>
                <w:numId w:val="5"/>
              </w:numPr>
              <w:autoSpaceDE/>
              <w:autoSpaceDN/>
              <w:rPr>
                <w:rFonts w:eastAsia="Times New Roman"/>
              </w:rPr>
            </w:pPr>
            <w:r>
              <w:rPr>
                <w:rFonts w:eastAsia="Times New Roman"/>
              </w:rPr>
              <w:t>Assessment of penalties or loss of benefits not based on rules defined in law</w:t>
            </w:r>
            <w:r w:rsidR="00C53B6E">
              <w:rPr>
                <w:rFonts w:eastAsia="Times New Roman"/>
              </w:rPr>
              <w:t>.</w:t>
            </w:r>
          </w:p>
          <w:p w14:paraId="441E37D1" w14:textId="77777777" w:rsidR="00D30337" w:rsidRDefault="00D30337">
            <w:pPr>
              <w:pStyle w:val="TableParagraph"/>
              <w:spacing w:after="120"/>
              <w:ind w:left="101" w:right="245"/>
              <w:rPr>
                <w:sz w:val="24"/>
              </w:rPr>
            </w:pPr>
          </w:p>
        </w:tc>
      </w:tr>
      <w:tr w:rsidR="00B26068" w14:paraId="31043A7E" w14:textId="77777777">
        <w:trPr>
          <w:trHeight w:val="1000"/>
        </w:trPr>
        <w:tc>
          <w:tcPr>
            <w:tcW w:w="4375" w:type="dxa"/>
          </w:tcPr>
          <w:p w14:paraId="1BB05022" w14:textId="5E2D4830" w:rsidR="00B26068" w:rsidRDefault="00B26068" w:rsidP="004F6257">
            <w:pPr>
              <w:pStyle w:val="TableParagraph"/>
              <w:ind w:right="175"/>
              <w:rPr>
                <w:b/>
                <w:sz w:val="24"/>
              </w:rPr>
            </w:pPr>
            <w:r>
              <w:rPr>
                <w:b/>
                <w:sz w:val="24"/>
              </w:rPr>
              <w:lastRenderedPageBreak/>
              <w:t>Can I use my inventory</w:t>
            </w:r>
            <w:r w:rsidR="003D3092">
              <w:rPr>
                <w:b/>
                <w:sz w:val="24"/>
              </w:rPr>
              <w:t xml:space="preserve"> template</w:t>
            </w:r>
            <w:r>
              <w:rPr>
                <w:b/>
                <w:sz w:val="24"/>
              </w:rPr>
              <w:t xml:space="preserve"> from last year?</w:t>
            </w:r>
          </w:p>
        </w:tc>
        <w:tc>
          <w:tcPr>
            <w:tcW w:w="4975" w:type="dxa"/>
          </w:tcPr>
          <w:p w14:paraId="65A4C075" w14:textId="6BABF113" w:rsidR="003D3092" w:rsidRDefault="00B26068">
            <w:pPr>
              <w:pStyle w:val="TableParagraph"/>
              <w:spacing w:after="120"/>
              <w:ind w:left="101" w:right="245"/>
              <w:rPr>
                <w:sz w:val="24"/>
              </w:rPr>
            </w:pPr>
            <w:r>
              <w:rPr>
                <w:sz w:val="24"/>
              </w:rPr>
              <w:t xml:space="preserve">Yes, </w:t>
            </w:r>
            <w:r w:rsidR="003A4364">
              <w:rPr>
                <w:sz w:val="24"/>
              </w:rPr>
              <w:t xml:space="preserve">you can use the inventory template from last year for the </w:t>
            </w:r>
            <w:r w:rsidR="00AA2F0F">
              <w:rPr>
                <w:sz w:val="24"/>
              </w:rPr>
              <w:t>infrastructure items</w:t>
            </w:r>
            <w:r w:rsidR="003D3092">
              <w:rPr>
                <w:sz w:val="24"/>
              </w:rPr>
              <w:t>.</w:t>
            </w:r>
          </w:p>
          <w:p w14:paraId="55FEF4DA" w14:textId="6B663107" w:rsidR="00AA2F0F" w:rsidRDefault="008270B0">
            <w:pPr>
              <w:pStyle w:val="TableParagraph"/>
              <w:spacing w:after="120"/>
              <w:ind w:left="101" w:right="245"/>
              <w:rPr>
                <w:sz w:val="24"/>
              </w:rPr>
            </w:pPr>
            <w:r>
              <w:rPr>
                <w:sz w:val="24"/>
              </w:rPr>
              <w:t xml:space="preserve">Due to the number of changes to the application standard, agencies </w:t>
            </w:r>
            <w:r w:rsidR="0052128C">
              <w:rPr>
                <w:sz w:val="24"/>
              </w:rPr>
              <w:t>need</w:t>
            </w:r>
            <w:r w:rsidR="00BE7FE8">
              <w:rPr>
                <w:sz w:val="24"/>
              </w:rPr>
              <w:t xml:space="preserve"> to</w:t>
            </w:r>
            <w:r>
              <w:rPr>
                <w:sz w:val="24"/>
              </w:rPr>
              <w:t xml:space="preserve"> </w:t>
            </w:r>
            <w:r w:rsidR="00AA2F0F">
              <w:rPr>
                <w:sz w:val="24"/>
              </w:rPr>
              <w:t xml:space="preserve">use the new </w:t>
            </w:r>
            <w:r w:rsidR="00FA3B45">
              <w:rPr>
                <w:sz w:val="24"/>
              </w:rPr>
              <w:t>template for the application inventory.</w:t>
            </w:r>
          </w:p>
        </w:tc>
      </w:tr>
      <w:tr w:rsidR="003D3092" w14:paraId="00811282" w14:textId="77777777">
        <w:trPr>
          <w:trHeight w:val="1000"/>
        </w:trPr>
        <w:tc>
          <w:tcPr>
            <w:tcW w:w="4375" w:type="dxa"/>
          </w:tcPr>
          <w:p w14:paraId="13C09673" w14:textId="7CFD86D6" w:rsidR="003D3092" w:rsidRDefault="003D3092" w:rsidP="004F6257">
            <w:pPr>
              <w:pStyle w:val="TableParagraph"/>
              <w:ind w:right="175"/>
              <w:rPr>
                <w:b/>
                <w:sz w:val="24"/>
              </w:rPr>
            </w:pPr>
            <w:r>
              <w:rPr>
                <w:b/>
                <w:sz w:val="24"/>
              </w:rPr>
              <w:t xml:space="preserve">Do I need to use the cell dropdown options or can </w:t>
            </w:r>
            <w:r w:rsidR="00E5308E">
              <w:rPr>
                <w:b/>
                <w:sz w:val="24"/>
              </w:rPr>
              <w:t>hand key answers?</w:t>
            </w:r>
          </w:p>
        </w:tc>
        <w:tc>
          <w:tcPr>
            <w:tcW w:w="4975" w:type="dxa"/>
          </w:tcPr>
          <w:p w14:paraId="5E586755" w14:textId="553734CB" w:rsidR="003D3092" w:rsidRDefault="003D3092" w:rsidP="003D3092">
            <w:pPr>
              <w:pStyle w:val="TableParagraph"/>
              <w:spacing w:after="120"/>
              <w:ind w:left="101" w:right="245"/>
              <w:rPr>
                <w:sz w:val="24"/>
              </w:rPr>
            </w:pPr>
            <w:r>
              <w:rPr>
                <w:sz w:val="24"/>
              </w:rPr>
              <w:t>You must use the dropdown options. Hand</w:t>
            </w:r>
            <w:r w:rsidR="00E5308E">
              <w:rPr>
                <w:sz w:val="24"/>
              </w:rPr>
              <w:t xml:space="preserve"> keyed</w:t>
            </w:r>
            <w:r>
              <w:rPr>
                <w:sz w:val="24"/>
              </w:rPr>
              <w:t xml:space="preserve"> entries make it difficult to consolidate the information and </w:t>
            </w:r>
            <w:r w:rsidR="00E5308E">
              <w:rPr>
                <w:sz w:val="24"/>
              </w:rPr>
              <w:t xml:space="preserve">leads to reporting </w:t>
            </w:r>
            <w:r>
              <w:rPr>
                <w:sz w:val="24"/>
              </w:rPr>
              <w:t xml:space="preserve">gaps. If you are having difficulty with the template, please reach out to </w:t>
            </w:r>
            <w:hyperlink r:id="rId17" w:history="1">
              <w:r w:rsidR="00AF3723" w:rsidRPr="00B910E1">
                <w:rPr>
                  <w:rStyle w:val="Hyperlink"/>
                  <w:sz w:val="24"/>
                </w:rPr>
                <w:t>OCIOTBMProgramOffice@watech.w</w:t>
              </w:r>
              <w:r w:rsidR="00AF3723" w:rsidRPr="00B910E1">
                <w:rPr>
                  <w:rStyle w:val="Hyperlink"/>
                  <w:sz w:val="24"/>
                </w:rPr>
                <w:t>a</w:t>
              </w:r>
              <w:r w:rsidR="00AF3723" w:rsidRPr="00B910E1">
                <w:rPr>
                  <w:rStyle w:val="Hyperlink"/>
                  <w:sz w:val="24"/>
                </w:rPr>
                <w:t>.gov</w:t>
              </w:r>
            </w:hyperlink>
            <w:r w:rsidR="00AF3723">
              <w:rPr>
                <w:sz w:val="24"/>
              </w:rPr>
              <w:t xml:space="preserve"> </w:t>
            </w:r>
            <w:r>
              <w:rPr>
                <w:sz w:val="24"/>
              </w:rPr>
              <w:t xml:space="preserve"> for assistance.  </w:t>
            </w:r>
          </w:p>
        </w:tc>
      </w:tr>
      <w:tr w:rsidR="006C182D" w14:paraId="410F8DFB" w14:textId="77777777">
        <w:trPr>
          <w:trHeight w:val="1000"/>
        </w:trPr>
        <w:tc>
          <w:tcPr>
            <w:tcW w:w="4375" w:type="dxa"/>
          </w:tcPr>
          <w:p w14:paraId="0397F654" w14:textId="77777777" w:rsidR="006C182D" w:rsidRDefault="00C06BAC" w:rsidP="004F6257">
            <w:pPr>
              <w:pStyle w:val="TableParagraph"/>
              <w:ind w:right="175"/>
              <w:rPr>
                <w:b/>
                <w:i/>
                <w:sz w:val="24"/>
              </w:rPr>
            </w:pPr>
            <w:r>
              <w:rPr>
                <w:b/>
                <w:sz w:val="24"/>
              </w:rPr>
              <w:t>Should our application inventory include</w:t>
            </w:r>
            <w:r>
              <w:rPr>
                <w:b/>
                <w:spacing w:val="-52"/>
                <w:sz w:val="24"/>
              </w:rPr>
              <w:t xml:space="preserve"> </w:t>
            </w:r>
            <w:r>
              <w:rPr>
                <w:b/>
                <w:sz w:val="24"/>
              </w:rPr>
              <w:t>software that is used to monitor systems</w:t>
            </w:r>
            <w:r>
              <w:rPr>
                <w:b/>
                <w:spacing w:val="-52"/>
                <w:sz w:val="24"/>
              </w:rPr>
              <w:t xml:space="preserve"> </w:t>
            </w:r>
            <w:r>
              <w:rPr>
                <w:b/>
                <w:sz w:val="24"/>
              </w:rPr>
              <w:t>and hardware</w:t>
            </w:r>
            <w:r>
              <w:rPr>
                <w:b/>
                <w:i/>
                <w:sz w:val="24"/>
              </w:rPr>
              <w:t>?</w:t>
            </w:r>
          </w:p>
        </w:tc>
        <w:tc>
          <w:tcPr>
            <w:tcW w:w="4975" w:type="dxa"/>
          </w:tcPr>
          <w:p w14:paraId="77D1A764" w14:textId="77777777" w:rsidR="006C182D" w:rsidRDefault="00C06BAC">
            <w:pPr>
              <w:pStyle w:val="TableParagraph"/>
              <w:ind w:right="248"/>
              <w:rPr>
                <w:sz w:val="24"/>
              </w:rPr>
            </w:pPr>
            <w:r>
              <w:rPr>
                <w:sz w:val="24"/>
              </w:rPr>
              <w:t>Yes. Software used for monitoring system and</w:t>
            </w:r>
            <w:r>
              <w:rPr>
                <w:spacing w:val="1"/>
                <w:sz w:val="24"/>
              </w:rPr>
              <w:t xml:space="preserve"> </w:t>
            </w:r>
            <w:r>
              <w:rPr>
                <w:sz w:val="24"/>
              </w:rPr>
              <w:t>hardware should be included in the application</w:t>
            </w:r>
            <w:r>
              <w:rPr>
                <w:spacing w:val="-52"/>
                <w:sz w:val="24"/>
              </w:rPr>
              <w:t xml:space="preserve"> </w:t>
            </w:r>
            <w:r>
              <w:rPr>
                <w:sz w:val="24"/>
              </w:rPr>
              <w:t>inventory.</w:t>
            </w:r>
          </w:p>
        </w:tc>
      </w:tr>
      <w:tr w:rsidR="006C182D" w14:paraId="1B5C7D8E" w14:textId="77777777">
        <w:trPr>
          <w:trHeight w:val="1290"/>
        </w:trPr>
        <w:tc>
          <w:tcPr>
            <w:tcW w:w="4375" w:type="dxa"/>
          </w:tcPr>
          <w:p w14:paraId="3C8131AE" w14:textId="77777777" w:rsidR="006C182D" w:rsidRDefault="00C06BAC">
            <w:pPr>
              <w:pStyle w:val="TableParagraph"/>
              <w:ind w:right="114"/>
              <w:rPr>
                <w:b/>
                <w:sz w:val="24"/>
              </w:rPr>
            </w:pPr>
            <w:r>
              <w:rPr>
                <w:b/>
                <w:sz w:val="24"/>
              </w:rPr>
              <w:t>Should we include M365 product licenses</w:t>
            </w:r>
            <w:r>
              <w:rPr>
                <w:b/>
                <w:spacing w:val="-52"/>
                <w:sz w:val="24"/>
              </w:rPr>
              <w:t xml:space="preserve"> </w:t>
            </w:r>
            <w:r>
              <w:rPr>
                <w:b/>
                <w:sz w:val="24"/>
              </w:rPr>
              <w:t>in our</w:t>
            </w:r>
            <w:r>
              <w:rPr>
                <w:b/>
                <w:spacing w:val="-1"/>
                <w:sz w:val="24"/>
              </w:rPr>
              <w:t xml:space="preserve"> </w:t>
            </w:r>
            <w:r>
              <w:rPr>
                <w:b/>
                <w:sz w:val="24"/>
              </w:rPr>
              <w:t>application</w:t>
            </w:r>
            <w:r>
              <w:rPr>
                <w:b/>
                <w:spacing w:val="-2"/>
                <w:sz w:val="24"/>
              </w:rPr>
              <w:t xml:space="preserve"> </w:t>
            </w:r>
            <w:r>
              <w:rPr>
                <w:b/>
                <w:sz w:val="24"/>
              </w:rPr>
              <w:t>inventory?</w:t>
            </w:r>
          </w:p>
        </w:tc>
        <w:tc>
          <w:tcPr>
            <w:tcW w:w="4975" w:type="dxa"/>
          </w:tcPr>
          <w:p w14:paraId="31DD8C4F" w14:textId="2252F3CD" w:rsidR="006C182D" w:rsidRDefault="00311C34">
            <w:pPr>
              <w:pStyle w:val="TableParagraph"/>
              <w:ind w:right="157"/>
              <w:rPr>
                <w:sz w:val="24"/>
              </w:rPr>
            </w:pPr>
            <w:r w:rsidRPr="001B2BA2">
              <w:rPr>
                <w:sz w:val="24"/>
                <w:szCs w:val="24"/>
              </w:rPr>
              <w:t xml:space="preserve">See the </w:t>
            </w:r>
            <w:hyperlink r:id="rId18" w:history="1">
              <w:r w:rsidR="006977D4">
                <w:rPr>
                  <w:rStyle w:val="Hyperlink"/>
                  <w:sz w:val="24"/>
                  <w:szCs w:val="24"/>
                </w:rPr>
                <w:t>Standard112.10 App</w:t>
              </w:r>
              <w:r w:rsidR="006977D4">
                <w:rPr>
                  <w:rStyle w:val="Hyperlink"/>
                  <w:sz w:val="24"/>
                  <w:szCs w:val="24"/>
                </w:rPr>
                <w:t>l</w:t>
              </w:r>
              <w:r w:rsidR="006977D4">
                <w:rPr>
                  <w:rStyle w:val="Hyperlink"/>
                  <w:sz w:val="24"/>
                  <w:szCs w:val="24"/>
                </w:rPr>
                <w:t>ication Guidelines</w:t>
              </w:r>
            </w:hyperlink>
            <w:r w:rsidRPr="001B2BA2">
              <w:rPr>
                <w:sz w:val="24"/>
                <w:szCs w:val="24"/>
              </w:rPr>
              <w:t xml:space="preserve"> for more information on what to include in the inventory.</w:t>
            </w:r>
          </w:p>
        </w:tc>
      </w:tr>
      <w:tr w:rsidR="006C182D" w14:paraId="257724FA" w14:textId="77777777" w:rsidTr="00C70E89">
        <w:trPr>
          <w:trHeight w:val="1075"/>
        </w:trPr>
        <w:tc>
          <w:tcPr>
            <w:tcW w:w="4375" w:type="dxa"/>
          </w:tcPr>
          <w:p w14:paraId="464975AB" w14:textId="77777777" w:rsidR="006C182D" w:rsidRDefault="00C06BAC">
            <w:pPr>
              <w:pStyle w:val="TableParagraph"/>
              <w:ind w:right="256"/>
              <w:rPr>
                <w:b/>
                <w:sz w:val="24"/>
              </w:rPr>
            </w:pPr>
            <w:r>
              <w:rPr>
                <w:b/>
                <w:sz w:val="24"/>
              </w:rPr>
              <w:lastRenderedPageBreak/>
              <w:t>Are we supposed to include enterprise</w:t>
            </w:r>
            <w:r>
              <w:rPr>
                <w:b/>
                <w:spacing w:val="1"/>
                <w:sz w:val="24"/>
              </w:rPr>
              <w:t xml:space="preserve"> </w:t>
            </w:r>
            <w:r>
              <w:rPr>
                <w:b/>
                <w:sz w:val="24"/>
              </w:rPr>
              <w:t>applications such as AFRS, HRMS, CAMS</w:t>
            </w:r>
            <w:r>
              <w:rPr>
                <w:b/>
                <w:spacing w:val="-53"/>
                <w:sz w:val="24"/>
              </w:rPr>
              <w:t xml:space="preserve"> </w:t>
            </w:r>
            <w:r>
              <w:rPr>
                <w:b/>
                <w:sz w:val="24"/>
              </w:rPr>
              <w:t>in our</w:t>
            </w:r>
            <w:r>
              <w:rPr>
                <w:b/>
                <w:spacing w:val="-1"/>
                <w:sz w:val="24"/>
              </w:rPr>
              <w:t xml:space="preserve"> </w:t>
            </w:r>
            <w:r>
              <w:rPr>
                <w:b/>
                <w:sz w:val="24"/>
              </w:rPr>
              <w:t>inventory?</w:t>
            </w:r>
          </w:p>
        </w:tc>
        <w:tc>
          <w:tcPr>
            <w:tcW w:w="4975" w:type="dxa"/>
          </w:tcPr>
          <w:p w14:paraId="433A0FA6" w14:textId="596BDB1B" w:rsidR="006C182D" w:rsidRDefault="00334291" w:rsidP="00334291">
            <w:pPr>
              <w:pStyle w:val="TableParagraph"/>
              <w:tabs>
                <w:tab w:val="left" w:pos="467"/>
                <w:tab w:val="left" w:pos="468"/>
              </w:tabs>
              <w:spacing w:line="273" w:lineRule="exact"/>
              <w:rPr>
                <w:sz w:val="24"/>
              </w:rPr>
            </w:pPr>
            <w:r w:rsidRPr="001B2BA2">
              <w:rPr>
                <w:sz w:val="24"/>
                <w:szCs w:val="24"/>
              </w:rPr>
              <w:t xml:space="preserve">See the </w:t>
            </w:r>
            <w:hyperlink r:id="rId19" w:history="1">
              <w:r w:rsidR="00383337">
                <w:rPr>
                  <w:rStyle w:val="Hyperlink"/>
                  <w:sz w:val="24"/>
                  <w:szCs w:val="24"/>
                </w:rPr>
                <w:t>Standard 112.10 Application</w:t>
              </w:r>
              <w:r w:rsidR="00383337">
                <w:rPr>
                  <w:rStyle w:val="Hyperlink"/>
                  <w:sz w:val="24"/>
                  <w:szCs w:val="24"/>
                </w:rPr>
                <w:t xml:space="preserve"> </w:t>
              </w:r>
              <w:r w:rsidR="00383337">
                <w:rPr>
                  <w:rStyle w:val="Hyperlink"/>
                  <w:sz w:val="24"/>
                  <w:szCs w:val="24"/>
                </w:rPr>
                <w:t>Guidelines</w:t>
              </w:r>
            </w:hyperlink>
            <w:r w:rsidRPr="001B2BA2">
              <w:rPr>
                <w:sz w:val="24"/>
                <w:szCs w:val="24"/>
              </w:rPr>
              <w:t xml:space="preserve"> for more information on what to include in the inventory.</w:t>
            </w:r>
          </w:p>
        </w:tc>
      </w:tr>
      <w:tr w:rsidR="006C182D" w14:paraId="066E59B0" w14:textId="77777777">
        <w:trPr>
          <w:trHeight w:val="1878"/>
        </w:trPr>
        <w:tc>
          <w:tcPr>
            <w:tcW w:w="4375" w:type="dxa"/>
          </w:tcPr>
          <w:p w14:paraId="66D26435" w14:textId="3FA1625A" w:rsidR="006C182D" w:rsidRDefault="00C06BAC">
            <w:pPr>
              <w:pStyle w:val="TableParagraph"/>
              <w:ind w:right="178"/>
              <w:rPr>
                <w:b/>
                <w:sz w:val="24"/>
              </w:rPr>
            </w:pPr>
            <w:r>
              <w:rPr>
                <w:b/>
                <w:sz w:val="24"/>
              </w:rPr>
              <w:t>How should we register platform or</w:t>
            </w:r>
            <w:r>
              <w:rPr>
                <w:b/>
                <w:spacing w:val="1"/>
                <w:sz w:val="24"/>
              </w:rPr>
              <w:t xml:space="preserve"> </w:t>
            </w:r>
            <w:r w:rsidR="00F6786A">
              <w:rPr>
                <w:b/>
                <w:sz w:val="24"/>
              </w:rPr>
              <w:t xml:space="preserve">low code </w:t>
            </w:r>
            <w:r>
              <w:rPr>
                <w:b/>
                <w:sz w:val="24"/>
              </w:rPr>
              <w:t>software used to develop</w:t>
            </w:r>
            <w:r>
              <w:rPr>
                <w:b/>
                <w:spacing w:val="1"/>
                <w:sz w:val="24"/>
              </w:rPr>
              <w:t xml:space="preserve"> </w:t>
            </w:r>
            <w:r>
              <w:rPr>
                <w:b/>
                <w:sz w:val="24"/>
              </w:rPr>
              <w:t>applications (including but not limited to</w:t>
            </w:r>
            <w:r>
              <w:rPr>
                <w:b/>
                <w:spacing w:val="-52"/>
                <w:sz w:val="24"/>
              </w:rPr>
              <w:t xml:space="preserve"> </w:t>
            </w:r>
            <w:r>
              <w:rPr>
                <w:b/>
                <w:sz w:val="24"/>
              </w:rPr>
              <w:t>SharePoint, Salesforce, ArcGIS, SSIS,</w:t>
            </w:r>
            <w:r>
              <w:rPr>
                <w:b/>
                <w:spacing w:val="1"/>
                <w:sz w:val="24"/>
              </w:rPr>
              <w:t xml:space="preserve"> </w:t>
            </w:r>
            <w:r>
              <w:rPr>
                <w:b/>
                <w:sz w:val="24"/>
              </w:rPr>
              <w:t>Windows Communication Foundation,</w:t>
            </w:r>
            <w:r>
              <w:rPr>
                <w:b/>
                <w:spacing w:val="1"/>
                <w:sz w:val="24"/>
              </w:rPr>
              <w:t xml:space="preserve"> </w:t>
            </w:r>
            <w:r>
              <w:rPr>
                <w:b/>
                <w:sz w:val="24"/>
              </w:rPr>
              <w:t>Web services,</w:t>
            </w:r>
            <w:r>
              <w:rPr>
                <w:b/>
                <w:spacing w:val="-1"/>
                <w:sz w:val="24"/>
              </w:rPr>
              <w:t xml:space="preserve"> </w:t>
            </w:r>
            <w:r>
              <w:rPr>
                <w:b/>
                <w:sz w:val="24"/>
              </w:rPr>
              <w:t>APIs.)</w:t>
            </w:r>
          </w:p>
        </w:tc>
        <w:tc>
          <w:tcPr>
            <w:tcW w:w="4975" w:type="dxa"/>
          </w:tcPr>
          <w:p w14:paraId="36C6DF39" w14:textId="3D727D27" w:rsidR="006C182D" w:rsidRDefault="00F6786A" w:rsidP="009D711E">
            <w:pPr>
              <w:pStyle w:val="TableParagraph"/>
              <w:ind w:right="415"/>
              <w:rPr>
                <w:sz w:val="24"/>
              </w:rPr>
            </w:pPr>
            <w:r w:rsidRPr="001B2BA2">
              <w:rPr>
                <w:sz w:val="24"/>
                <w:szCs w:val="24"/>
              </w:rPr>
              <w:t xml:space="preserve">See the </w:t>
            </w:r>
            <w:hyperlink r:id="rId20" w:history="1">
              <w:r>
                <w:rPr>
                  <w:rStyle w:val="Hyperlink"/>
                  <w:sz w:val="24"/>
                  <w:szCs w:val="24"/>
                </w:rPr>
                <w:t xml:space="preserve">Standard </w:t>
              </w:r>
              <w:r>
                <w:rPr>
                  <w:rStyle w:val="Hyperlink"/>
                  <w:sz w:val="24"/>
                  <w:szCs w:val="24"/>
                </w:rPr>
                <w:t>1</w:t>
              </w:r>
              <w:r>
                <w:rPr>
                  <w:rStyle w:val="Hyperlink"/>
                  <w:sz w:val="24"/>
                  <w:szCs w:val="24"/>
                </w:rPr>
                <w:t>12.10 Application Guidelines</w:t>
              </w:r>
            </w:hyperlink>
            <w:r w:rsidRPr="001B2BA2">
              <w:rPr>
                <w:sz w:val="24"/>
                <w:szCs w:val="24"/>
              </w:rPr>
              <w:t xml:space="preserve"> for more information on what to include in the inventory.</w:t>
            </w:r>
          </w:p>
        </w:tc>
      </w:tr>
      <w:tr w:rsidR="006C182D" w14:paraId="3D78ABD3" w14:textId="77777777">
        <w:trPr>
          <w:trHeight w:val="1290"/>
        </w:trPr>
        <w:tc>
          <w:tcPr>
            <w:tcW w:w="4375" w:type="dxa"/>
          </w:tcPr>
          <w:p w14:paraId="52736F75" w14:textId="77777777" w:rsidR="006C182D" w:rsidRDefault="00C06BAC">
            <w:pPr>
              <w:pStyle w:val="TableParagraph"/>
              <w:ind w:right="317"/>
              <w:rPr>
                <w:b/>
                <w:sz w:val="24"/>
              </w:rPr>
            </w:pPr>
            <w:r>
              <w:rPr>
                <w:b/>
                <w:sz w:val="24"/>
              </w:rPr>
              <w:t>Do we need to include virtual instances</w:t>
            </w:r>
            <w:r>
              <w:rPr>
                <w:b/>
                <w:spacing w:val="-52"/>
                <w:sz w:val="24"/>
              </w:rPr>
              <w:t xml:space="preserve"> </w:t>
            </w:r>
            <w:r>
              <w:rPr>
                <w:b/>
                <w:sz w:val="24"/>
              </w:rPr>
              <w:t>in the</w:t>
            </w:r>
            <w:r>
              <w:rPr>
                <w:b/>
                <w:spacing w:val="-1"/>
                <w:sz w:val="24"/>
              </w:rPr>
              <w:t xml:space="preserve"> </w:t>
            </w:r>
            <w:r>
              <w:rPr>
                <w:b/>
                <w:sz w:val="24"/>
              </w:rPr>
              <w:t>infrastructure</w:t>
            </w:r>
            <w:r>
              <w:rPr>
                <w:b/>
                <w:spacing w:val="-1"/>
                <w:sz w:val="24"/>
              </w:rPr>
              <w:t xml:space="preserve"> </w:t>
            </w:r>
            <w:r>
              <w:rPr>
                <w:b/>
                <w:sz w:val="24"/>
              </w:rPr>
              <w:t>inventory?</w:t>
            </w:r>
          </w:p>
        </w:tc>
        <w:tc>
          <w:tcPr>
            <w:tcW w:w="4975" w:type="dxa"/>
          </w:tcPr>
          <w:p w14:paraId="3187B006" w14:textId="04B59FE4" w:rsidR="006C182D" w:rsidRDefault="00C06BAC">
            <w:pPr>
              <w:pStyle w:val="TableParagraph"/>
              <w:ind w:right="121"/>
              <w:rPr>
                <w:sz w:val="24"/>
              </w:rPr>
            </w:pPr>
            <w:r>
              <w:rPr>
                <w:sz w:val="24"/>
              </w:rPr>
              <w:t>Yes. The infrastructure inventory should include</w:t>
            </w:r>
            <w:r>
              <w:rPr>
                <w:spacing w:val="-52"/>
                <w:sz w:val="24"/>
              </w:rPr>
              <w:t xml:space="preserve"> </w:t>
            </w:r>
            <w:r>
              <w:rPr>
                <w:sz w:val="24"/>
              </w:rPr>
              <w:t xml:space="preserve">all virtual items servers, storage, </w:t>
            </w:r>
            <w:r w:rsidR="00B11F79">
              <w:rPr>
                <w:sz w:val="24"/>
              </w:rPr>
              <w:t>appliances, hardware, etc</w:t>
            </w:r>
            <w:r>
              <w:rPr>
                <w:sz w:val="24"/>
              </w:rPr>
              <w:t xml:space="preserve">. This includes end </w:t>
            </w:r>
            <w:r w:rsidR="00B11F79">
              <w:rPr>
                <w:sz w:val="24"/>
              </w:rPr>
              <w:t>user devices</w:t>
            </w:r>
            <w:r>
              <w:rPr>
                <w:spacing w:val="-1"/>
                <w:sz w:val="24"/>
              </w:rPr>
              <w:t xml:space="preserve"> </w:t>
            </w:r>
            <w:r>
              <w:rPr>
                <w:sz w:val="24"/>
              </w:rPr>
              <w:t>and</w:t>
            </w:r>
            <w:r>
              <w:rPr>
                <w:spacing w:val="2"/>
                <w:sz w:val="24"/>
              </w:rPr>
              <w:t xml:space="preserve"> </w:t>
            </w:r>
            <w:r>
              <w:rPr>
                <w:sz w:val="24"/>
              </w:rPr>
              <w:t>radios.</w:t>
            </w:r>
          </w:p>
        </w:tc>
      </w:tr>
      <w:tr w:rsidR="006C182D" w14:paraId="70B12060" w14:textId="77777777">
        <w:trPr>
          <w:trHeight w:val="880"/>
        </w:trPr>
        <w:tc>
          <w:tcPr>
            <w:tcW w:w="4375" w:type="dxa"/>
          </w:tcPr>
          <w:p w14:paraId="6F4F9E8A" w14:textId="3250F04A" w:rsidR="006C182D" w:rsidRDefault="00C06BAC">
            <w:pPr>
              <w:pStyle w:val="TableParagraph"/>
              <w:ind w:right="88"/>
              <w:rPr>
                <w:b/>
                <w:sz w:val="24"/>
              </w:rPr>
            </w:pPr>
            <w:r>
              <w:rPr>
                <w:b/>
                <w:sz w:val="24"/>
              </w:rPr>
              <w:t>My agency does not have a dedicated FTE</w:t>
            </w:r>
            <w:r>
              <w:rPr>
                <w:b/>
                <w:spacing w:val="-52"/>
                <w:sz w:val="24"/>
              </w:rPr>
              <w:t xml:space="preserve"> </w:t>
            </w:r>
            <w:r>
              <w:rPr>
                <w:b/>
                <w:sz w:val="24"/>
              </w:rPr>
              <w:t>titled</w:t>
            </w:r>
            <w:r>
              <w:rPr>
                <w:b/>
                <w:spacing w:val="-1"/>
                <w:sz w:val="24"/>
              </w:rPr>
              <w:t xml:space="preserve"> </w:t>
            </w:r>
            <w:r>
              <w:rPr>
                <w:b/>
                <w:sz w:val="24"/>
              </w:rPr>
              <w:t>Privacy</w:t>
            </w:r>
            <w:r>
              <w:rPr>
                <w:b/>
                <w:spacing w:val="-1"/>
                <w:sz w:val="24"/>
              </w:rPr>
              <w:t xml:space="preserve"> </w:t>
            </w:r>
            <w:r>
              <w:rPr>
                <w:b/>
                <w:sz w:val="24"/>
              </w:rPr>
              <w:t>Officer.</w:t>
            </w:r>
            <w:r>
              <w:rPr>
                <w:b/>
                <w:spacing w:val="-1"/>
                <w:sz w:val="24"/>
              </w:rPr>
              <w:t xml:space="preserve"> </w:t>
            </w:r>
            <w:r>
              <w:rPr>
                <w:b/>
                <w:sz w:val="24"/>
              </w:rPr>
              <w:t>How do</w:t>
            </w:r>
            <w:r>
              <w:rPr>
                <w:b/>
                <w:spacing w:val="-2"/>
                <w:sz w:val="24"/>
              </w:rPr>
              <w:t xml:space="preserve"> </w:t>
            </w:r>
            <w:r>
              <w:rPr>
                <w:b/>
                <w:sz w:val="24"/>
              </w:rPr>
              <w:t>we</w:t>
            </w:r>
            <w:r>
              <w:rPr>
                <w:b/>
                <w:spacing w:val="-3"/>
                <w:sz w:val="24"/>
              </w:rPr>
              <w:t xml:space="preserve"> </w:t>
            </w:r>
            <w:r>
              <w:rPr>
                <w:b/>
                <w:sz w:val="24"/>
              </w:rPr>
              <w:t>identify</w:t>
            </w:r>
            <w:r w:rsidR="004E5ADA">
              <w:rPr>
                <w:b/>
                <w:sz w:val="24"/>
              </w:rPr>
              <w:t xml:space="preserve"> the role in the agency for the certification?</w:t>
            </w:r>
          </w:p>
        </w:tc>
        <w:tc>
          <w:tcPr>
            <w:tcW w:w="4975" w:type="dxa"/>
          </w:tcPr>
          <w:p w14:paraId="5C8219A7" w14:textId="77777777" w:rsidR="006C182D" w:rsidRDefault="00C06BAC">
            <w:pPr>
              <w:pStyle w:val="TableParagraph"/>
              <w:ind w:right="810"/>
              <w:rPr>
                <w:sz w:val="24"/>
              </w:rPr>
            </w:pPr>
            <w:r>
              <w:rPr>
                <w:sz w:val="24"/>
              </w:rPr>
              <w:t>Not every agency has a dedicated privacy</w:t>
            </w:r>
            <w:r>
              <w:rPr>
                <w:spacing w:val="-52"/>
                <w:sz w:val="24"/>
              </w:rPr>
              <w:t xml:space="preserve"> </w:t>
            </w:r>
            <w:r>
              <w:rPr>
                <w:sz w:val="24"/>
              </w:rPr>
              <w:t>officer.</w:t>
            </w:r>
            <w:r>
              <w:rPr>
                <w:spacing w:val="-3"/>
                <w:sz w:val="24"/>
              </w:rPr>
              <w:t xml:space="preserve"> </w:t>
            </w:r>
            <w:r>
              <w:rPr>
                <w:sz w:val="24"/>
              </w:rPr>
              <w:t>It</w:t>
            </w:r>
            <w:r>
              <w:rPr>
                <w:spacing w:val="1"/>
                <w:sz w:val="24"/>
              </w:rPr>
              <w:t xml:space="preserve"> </w:t>
            </w:r>
            <w:r>
              <w:rPr>
                <w:sz w:val="24"/>
              </w:rPr>
              <w:t>is</w:t>
            </w:r>
            <w:r>
              <w:rPr>
                <w:spacing w:val="-3"/>
                <w:sz w:val="24"/>
              </w:rPr>
              <w:t xml:space="preserve"> </w:t>
            </w:r>
            <w:r>
              <w:rPr>
                <w:sz w:val="24"/>
              </w:rPr>
              <w:t>the</w:t>
            </w:r>
            <w:r>
              <w:rPr>
                <w:spacing w:val="-2"/>
                <w:sz w:val="24"/>
              </w:rPr>
              <w:t xml:space="preserve"> </w:t>
            </w:r>
            <w:r>
              <w:rPr>
                <w:sz w:val="24"/>
              </w:rPr>
              <w:t>person in</w:t>
            </w:r>
            <w:r>
              <w:rPr>
                <w:spacing w:val="-2"/>
                <w:sz w:val="24"/>
              </w:rPr>
              <w:t xml:space="preserve"> </w:t>
            </w:r>
            <w:r>
              <w:rPr>
                <w:sz w:val="24"/>
              </w:rPr>
              <w:t>the</w:t>
            </w:r>
            <w:r>
              <w:rPr>
                <w:spacing w:val="1"/>
                <w:sz w:val="24"/>
              </w:rPr>
              <w:t xml:space="preserve"> </w:t>
            </w:r>
            <w:r>
              <w:rPr>
                <w:sz w:val="24"/>
              </w:rPr>
              <w:t>agency</w:t>
            </w:r>
            <w:r>
              <w:rPr>
                <w:spacing w:val="-1"/>
                <w:sz w:val="24"/>
              </w:rPr>
              <w:t xml:space="preserve"> </w:t>
            </w:r>
            <w:proofErr w:type="gramStart"/>
            <w:r>
              <w:rPr>
                <w:sz w:val="24"/>
              </w:rPr>
              <w:t>who</w:t>
            </w:r>
            <w:proofErr w:type="gramEnd"/>
          </w:p>
          <w:p w14:paraId="061F0FE3" w14:textId="77777777" w:rsidR="006C182D" w:rsidRDefault="00C06BAC">
            <w:pPr>
              <w:pStyle w:val="TableParagraph"/>
              <w:spacing w:line="275" w:lineRule="exact"/>
              <w:rPr>
                <w:sz w:val="24"/>
              </w:rPr>
            </w:pPr>
            <w:r>
              <w:rPr>
                <w:sz w:val="24"/>
              </w:rPr>
              <w:t>performs</w:t>
            </w:r>
            <w:r>
              <w:rPr>
                <w:spacing w:val="-2"/>
                <w:sz w:val="24"/>
              </w:rPr>
              <w:t xml:space="preserve"> </w:t>
            </w:r>
            <w:r>
              <w:rPr>
                <w:sz w:val="24"/>
              </w:rPr>
              <w:t>that</w:t>
            </w:r>
            <w:r>
              <w:rPr>
                <w:spacing w:val="-1"/>
                <w:sz w:val="24"/>
              </w:rPr>
              <w:t xml:space="preserve"> </w:t>
            </w:r>
            <w:r>
              <w:rPr>
                <w:sz w:val="24"/>
              </w:rPr>
              <w:t>function.</w:t>
            </w:r>
          </w:p>
        </w:tc>
      </w:tr>
      <w:tr w:rsidR="006C182D" w14:paraId="76654CA6" w14:textId="77777777">
        <w:trPr>
          <w:trHeight w:val="2169"/>
        </w:trPr>
        <w:tc>
          <w:tcPr>
            <w:tcW w:w="4375" w:type="dxa"/>
          </w:tcPr>
          <w:p w14:paraId="376C0B5F" w14:textId="34C39390" w:rsidR="000F4673" w:rsidRPr="000F4673" w:rsidRDefault="000F4673">
            <w:pPr>
              <w:pStyle w:val="TableParagraph"/>
              <w:ind w:right="196"/>
              <w:rPr>
                <w:b/>
                <w:sz w:val="24"/>
                <w:szCs w:val="24"/>
              </w:rPr>
            </w:pPr>
            <w:r w:rsidRPr="000F4673">
              <w:rPr>
                <w:b/>
                <w:sz w:val="24"/>
                <w:szCs w:val="24"/>
              </w:rPr>
              <w:t>Is the NCSR assessment stored on a federal website and does the federal government have access to that data?</w:t>
            </w:r>
          </w:p>
        </w:tc>
        <w:tc>
          <w:tcPr>
            <w:tcW w:w="4975" w:type="dxa"/>
          </w:tcPr>
          <w:p w14:paraId="4EAAFF41" w14:textId="77777777" w:rsidR="004E5ADA" w:rsidRDefault="00C06BAC" w:rsidP="004E5ADA">
            <w:pPr>
              <w:pStyle w:val="TableParagraph"/>
              <w:spacing w:after="120"/>
              <w:ind w:left="101" w:right="115"/>
              <w:rPr>
                <w:sz w:val="24"/>
              </w:rPr>
            </w:pPr>
            <w:r>
              <w:rPr>
                <w:sz w:val="24"/>
              </w:rPr>
              <w:t>MS-ISAC is considered the owner of the NCSR</w:t>
            </w:r>
            <w:r>
              <w:rPr>
                <w:spacing w:val="1"/>
                <w:sz w:val="24"/>
              </w:rPr>
              <w:t xml:space="preserve"> </w:t>
            </w:r>
            <w:r>
              <w:rPr>
                <w:sz w:val="24"/>
              </w:rPr>
              <w:t>data and only shares an aggregate of the scoring</w:t>
            </w:r>
            <w:r>
              <w:rPr>
                <w:spacing w:val="-52"/>
                <w:sz w:val="24"/>
              </w:rPr>
              <w:t xml:space="preserve"> </w:t>
            </w:r>
            <w:r>
              <w:rPr>
                <w:sz w:val="24"/>
              </w:rPr>
              <w:t xml:space="preserve">results at the Federal level. </w:t>
            </w:r>
          </w:p>
          <w:p w14:paraId="46FD16ED" w14:textId="661F0260" w:rsidR="006C182D" w:rsidRDefault="00C06BAC">
            <w:pPr>
              <w:pStyle w:val="TableParagraph"/>
              <w:ind w:right="113"/>
              <w:rPr>
                <w:sz w:val="24"/>
              </w:rPr>
            </w:pPr>
            <w:r>
              <w:rPr>
                <w:sz w:val="24"/>
              </w:rPr>
              <w:t>State agencies can</w:t>
            </w:r>
            <w:r>
              <w:rPr>
                <w:spacing w:val="1"/>
                <w:sz w:val="24"/>
              </w:rPr>
              <w:t xml:space="preserve"> </w:t>
            </w:r>
            <w:r>
              <w:rPr>
                <w:sz w:val="24"/>
              </w:rPr>
              <w:t>see their own data and benchmarks but do not</w:t>
            </w:r>
            <w:r>
              <w:rPr>
                <w:spacing w:val="1"/>
                <w:sz w:val="24"/>
              </w:rPr>
              <w:t xml:space="preserve"> </w:t>
            </w:r>
            <w:r>
              <w:rPr>
                <w:sz w:val="24"/>
              </w:rPr>
              <w:t>have access to information from other agencies.</w:t>
            </w:r>
            <w:r>
              <w:rPr>
                <w:spacing w:val="-52"/>
                <w:sz w:val="24"/>
              </w:rPr>
              <w:t xml:space="preserve"> </w:t>
            </w:r>
            <w:r>
              <w:rPr>
                <w:sz w:val="24"/>
              </w:rPr>
              <w:t>The Office of CyberSecurity has access to all the</w:t>
            </w:r>
            <w:r>
              <w:rPr>
                <w:spacing w:val="1"/>
                <w:sz w:val="24"/>
              </w:rPr>
              <w:t xml:space="preserve"> </w:t>
            </w:r>
            <w:r>
              <w:rPr>
                <w:sz w:val="24"/>
              </w:rPr>
              <w:t>data</w:t>
            </w:r>
            <w:r>
              <w:rPr>
                <w:spacing w:val="-3"/>
                <w:sz w:val="24"/>
              </w:rPr>
              <w:t xml:space="preserve"> </w:t>
            </w:r>
            <w:r>
              <w:rPr>
                <w:sz w:val="24"/>
              </w:rPr>
              <w:t>reported</w:t>
            </w:r>
            <w:r>
              <w:rPr>
                <w:spacing w:val="-1"/>
                <w:sz w:val="24"/>
              </w:rPr>
              <w:t xml:space="preserve"> </w:t>
            </w:r>
            <w:r>
              <w:rPr>
                <w:sz w:val="24"/>
              </w:rPr>
              <w:t>by WA state</w:t>
            </w:r>
            <w:r>
              <w:rPr>
                <w:spacing w:val="1"/>
                <w:sz w:val="24"/>
              </w:rPr>
              <w:t xml:space="preserve"> </w:t>
            </w:r>
            <w:r>
              <w:rPr>
                <w:sz w:val="24"/>
              </w:rPr>
              <w:t>agencies.</w:t>
            </w:r>
          </w:p>
        </w:tc>
      </w:tr>
      <w:tr w:rsidR="006C182D" w14:paraId="3C015DAA" w14:textId="77777777">
        <w:trPr>
          <w:trHeight w:val="880"/>
        </w:trPr>
        <w:tc>
          <w:tcPr>
            <w:tcW w:w="4375" w:type="dxa"/>
          </w:tcPr>
          <w:p w14:paraId="273A723E" w14:textId="77777777" w:rsidR="006C182D" w:rsidRDefault="00C06BAC">
            <w:pPr>
              <w:pStyle w:val="TableParagraph"/>
              <w:spacing w:before="1"/>
              <w:ind w:right="199"/>
              <w:rPr>
                <w:b/>
                <w:sz w:val="24"/>
              </w:rPr>
            </w:pPr>
            <w:r>
              <w:rPr>
                <w:b/>
                <w:sz w:val="24"/>
              </w:rPr>
              <w:t>Where can I get more information about</w:t>
            </w:r>
            <w:r>
              <w:rPr>
                <w:b/>
                <w:spacing w:val="-52"/>
                <w:sz w:val="24"/>
              </w:rPr>
              <w:t xml:space="preserve"> </w:t>
            </w:r>
            <w:r>
              <w:rPr>
                <w:b/>
                <w:sz w:val="24"/>
              </w:rPr>
              <w:t>the</w:t>
            </w:r>
            <w:r>
              <w:rPr>
                <w:b/>
                <w:spacing w:val="-1"/>
                <w:sz w:val="24"/>
              </w:rPr>
              <w:t xml:space="preserve"> </w:t>
            </w:r>
            <w:r>
              <w:rPr>
                <w:b/>
                <w:sz w:val="24"/>
              </w:rPr>
              <w:t>NCSR?</w:t>
            </w:r>
          </w:p>
        </w:tc>
        <w:tc>
          <w:tcPr>
            <w:tcW w:w="4975" w:type="dxa"/>
          </w:tcPr>
          <w:p w14:paraId="083D8AC5" w14:textId="77777777" w:rsidR="006C182D" w:rsidRDefault="00C06BAC">
            <w:pPr>
              <w:pStyle w:val="TableParagraph"/>
              <w:spacing w:line="290" w:lineRule="atLeast"/>
              <w:ind w:right="412"/>
              <w:rPr>
                <w:sz w:val="24"/>
              </w:rPr>
            </w:pPr>
            <w:r>
              <w:rPr>
                <w:sz w:val="24"/>
              </w:rPr>
              <w:t xml:space="preserve">For more information, please see </w:t>
            </w:r>
            <w:hyperlink r:id="rId21">
              <w:r>
                <w:rPr>
                  <w:color w:val="0562C1"/>
                  <w:sz w:val="24"/>
                  <w:u w:val="single" w:color="0562C1"/>
                </w:rPr>
                <w:t>MS-ISAC’s</w:t>
              </w:r>
            </w:hyperlink>
            <w:r>
              <w:rPr>
                <w:color w:val="0562C1"/>
                <w:spacing w:val="1"/>
                <w:sz w:val="24"/>
              </w:rPr>
              <w:t xml:space="preserve"> </w:t>
            </w:r>
            <w:hyperlink r:id="rId22">
              <w:r>
                <w:rPr>
                  <w:color w:val="0562C1"/>
                  <w:sz w:val="24"/>
                  <w:u w:val="single" w:color="0562C1"/>
                </w:rPr>
                <w:t>NCSR resource page</w:t>
              </w:r>
            </w:hyperlink>
            <w:r>
              <w:rPr>
                <w:color w:val="0562C1"/>
                <w:sz w:val="24"/>
                <w:u w:val="single" w:color="0562C1"/>
              </w:rPr>
              <w:t>,</w:t>
            </w:r>
            <w:r>
              <w:rPr>
                <w:color w:val="0562C1"/>
                <w:sz w:val="24"/>
              </w:rPr>
              <w:t xml:space="preserve"> </w:t>
            </w:r>
            <w:r>
              <w:rPr>
                <w:sz w:val="24"/>
              </w:rPr>
              <w:t>which includes FAQs, an</w:t>
            </w:r>
            <w:r>
              <w:rPr>
                <w:spacing w:val="-52"/>
                <w:sz w:val="24"/>
              </w:rPr>
              <w:t xml:space="preserve"> </w:t>
            </w:r>
            <w:r>
              <w:rPr>
                <w:sz w:val="24"/>
              </w:rPr>
              <w:t>overview</w:t>
            </w:r>
            <w:r>
              <w:rPr>
                <w:spacing w:val="-2"/>
                <w:sz w:val="24"/>
              </w:rPr>
              <w:t xml:space="preserve"> </w:t>
            </w:r>
            <w:r>
              <w:rPr>
                <w:sz w:val="24"/>
              </w:rPr>
              <w:t>and</w:t>
            </w:r>
            <w:r>
              <w:rPr>
                <w:spacing w:val="-1"/>
                <w:sz w:val="24"/>
              </w:rPr>
              <w:t xml:space="preserve"> </w:t>
            </w:r>
            <w:r>
              <w:rPr>
                <w:sz w:val="24"/>
              </w:rPr>
              <w:t>a</w:t>
            </w:r>
            <w:r>
              <w:rPr>
                <w:spacing w:val="-2"/>
                <w:sz w:val="24"/>
              </w:rPr>
              <w:t xml:space="preserve"> </w:t>
            </w:r>
            <w:r>
              <w:rPr>
                <w:sz w:val="24"/>
              </w:rPr>
              <w:t>user</w:t>
            </w:r>
            <w:r>
              <w:rPr>
                <w:spacing w:val="1"/>
                <w:sz w:val="24"/>
              </w:rPr>
              <w:t xml:space="preserve"> </w:t>
            </w:r>
            <w:r>
              <w:rPr>
                <w:sz w:val="24"/>
              </w:rPr>
              <w:t>guide.</w:t>
            </w:r>
          </w:p>
        </w:tc>
      </w:tr>
      <w:tr w:rsidR="006C182D" w14:paraId="12D491EA" w14:textId="77777777">
        <w:trPr>
          <w:trHeight w:val="2171"/>
        </w:trPr>
        <w:tc>
          <w:tcPr>
            <w:tcW w:w="4375" w:type="dxa"/>
          </w:tcPr>
          <w:p w14:paraId="1B732225" w14:textId="77777777" w:rsidR="006C182D" w:rsidRDefault="00C06BAC">
            <w:pPr>
              <w:pStyle w:val="TableParagraph"/>
              <w:ind w:right="217"/>
              <w:rPr>
                <w:b/>
                <w:sz w:val="24"/>
              </w:rPr>
            </w:pPr>
            <w:r>
              <w:rPr>
                <w:b/>
                <w:sz w:val="24"/>
              </w:rPr>
              <w:t>I’m a small agency, does WaTech submit</w:t>
            </w:r>
            <w:r>
              <w:rPr>
                <w:b/>
                <w:spacing w:val="-52"/>
                <w:sz w:val="24"/>
              </w:rPr>
              <w:t xml:space="preserve"> </w:t>
            </w:r>
            <w:r>
              <w:rPr>
                <w:b/>
                <w:sz w:val="24"/>
              </w:rPr>
              <w:t>the</w:t>
            </w:r>
            <w:r>
              <w:rPr>
                <w:b/>
                <w:spacing w:val="-1"/>
                <w:sz w:val="24"/>
              </w:rPr>
              <w:t xml:space="preserve"> </w:t>
            </w:r>
            <w:r>
              <w:rPr>
                <w:b/>
                <w:sz w:val="24"/>
              </w:rPr>
              <w:t>annual</w:t>
            </w:r>
            <w:r>
              <w:rPr>
                <w:b/>
                <w:spacing w:val="-2"/>
                <w:sz w:val="24"/>
              </w:rPr>
              <w:t xml:space="preserve"> </w:t>
            </w:r>
            <w:r>
              <w:rPr>
                <w:b/>
                <w:sz w:val="24"/>
              </w:rPr>
              <w:t>certification</w:t>
            </w:r>
            <w:r>
              <w:rPr>
                <w:b/>
                <w:spacing w:val="-2"/>
                <w:sz w:val="24"/>
              </w:rPr>
              <w:t xml:space="preserve"> </w:t>
            </w:r>
            <w:r>
              <w:rPr>
                <w:b/>
                <w:sz w:val="24"/>
              </w:rPr>
              <w:t>on my</w:t>
            </w:r>
            <w:r>
              <w:rPr>
                <w:b/>
                <w:spacing w:val="-1"/>
                <w:sz w:val="24"/>
              </w:rPr>
              <w:t xml:space="preserve"> </w:t>
            </w:r>
            <w:r>
              <w:rPr>
                <w:b/>
                <w:sz w:val="24"/>
              </w:rPr>
              <w:t>behalf?</w:t>
            </w:r>
          </w:p>
        </w:tc>
        <w:tc>
          <w:tcPr>
            <w:tcW w:w="4975" w:type="dxa"/>
          </w:tcPr>
          <w:p w14:paraId="2AF1A1AF" w14:textId="46CECDB6" w:rsidR="006C182D" w:rsidRDefault="00C06BAC">
            <w:pPr>
              <w:pStyle w:val="TableParagraph"/>
              <w:ind w:right="327"/>
              <w:rPr>
                <w:sz w:val="24"/>
              </w:rPr>
            </w:pPr>
            <w:r>
              <w:rPr>
                <w:sz w:val="24"/>
              </w:rPr>
              <w:t>For agencies receiving support from WaTech,</w:t>
            </w:r>
            <w:r>
              <w:rPr>
                <w:spacing w:val="1"/>
                <w:sz w:val="24"/>
              </w:rPr>
              <w:t xml:space="preserve"> </w:t>
            </w:r>
            <w:r>
              <w:rPr>
                <w:sz w:val="24"/>
              </w:rPr>
              <w:t xml:space="preserve">work with your WaTech </w:t>
            </w:r>
            <w:r w:rsidR="002354D7">
              <w:rPr>
                <w:sz w:val="24"/>
              </w:rPr>
              <w:t>Business Relationship Manager</w:t>
            </w:r>
            <w:r>
              <w:rPr>
                <w:sz w:val="24"/>
              </w:rPr>
              <w:t xml:space="preserve"> for your specific needs. WaTech </w:t>
            </w:r>
            <w:r w:rsidR="002354D7">
              <w:rPr>
                <w:sz w:val="24"/>
              </w:rPr>
              <w:t>will be able</w:t>
            </w:r>
            <w:r>
              <w:rPr>
                <w:sz w:val="24"/>
              </w:rPr>
              <w:t xml:space="preserve"> to assist you in preparing some</w:t>
            </w:r>
            <w:r>
              <w:rPr>
                <w:spacing w:val="1"/>
                <w:sz w:val="24"/>
              </w:rPr>
              <w:t xml:space="preserve"> </w:t>
            </w:r>
            <w:r>
              <w:rPr>
                <w:sz w:val="24"/>
              </w:rPr>
              <w:t>certification documents, but the agency is</w:t>
            </w:r>
            <w:r>
              <w:rPr>
                <w:spacing w:val="1"/>
                <w:sz w:val="24"/>
              </w:rPr>
              <w:t xml:space="preserve"> </w:t>
            </w:r>
            <w:r>
              <w:rPr>
                <w:sz w:val="24"/>
              </w:rPr>
              <w:t>required to submit and attest the annual</w:t>
            </w:r>
            <w:r>
              <w:rPr>
                <w:spacing w:val="1"/>
                <w:sz w:val="24"/>
              </w:rPr>
              <w:t xml:space="preserve"> </w:t>
            </w:r>
            <w:r>
              <w:rPr>
                <w:sz w:val="24"/>
              </w:rPr>
              <w:t>certification.</w:t>
            </w:r>
          </w:p>
        </w:tc>
      </w:tr>
      <w:tr w:rsidR="009A5C0D" w14:paraId="30E8308E" w14:textId="77777777" w:rsidTr="00227387">
        <w:trPr>
          <w:trHeight w:val="1372"/>
        </w:trPr>
        <w:tc>
          <w:tcPr>
            <w:tcW w:w="4375" w:type="dxa"/>
          </w:tcPr>
          <w:p w14:paraId="09035FF2" w14:textId="57DF3AA6" w:rsidR="009A5C0D" w:rsidRDefault="009A5C0D">
            <w:pPr>
              <w:pStyle w:val="TableParagraph"/>
              <w:ind w:right="217"/>
              <w:rPr>
                <w:b/>
                <w:sz w:val="24"/>
              </w:rPr>
            </w:pPr>
            <w:r>
              <w:rPr>
                <w:b/>
                <w:sz w:val="24"/>
              </w:rPr>
              <w:t>Is a Portfolio Management data sharing agreement with WaTech required for the annual submittal?</w:t>
            </w:r>
          </w:p>
        </w:tc>
        <w:tc>
          <w:tcPr>
            <w:tcW w:w="4975" w:type="dxa"/>
          </w:tcPr>
          <w:p w14:paraId="618470CC" w14:textId="0DA1F3DC" w:rsidR="009A5C0D" w:rsidRDefault="006A1E4D">
            <w:pPr>
              <w:pStyle w:val="TableParagraph"/>
              <w:ind w:right="327"/>
              <w:rPr>
                <w:sz w:val="24"/>
              </w:rPr>
            </w:pPr>
            <w:r>
              <w:rPr>
                <w:sz w:val="24"/>
              </w:rPr>
              <w:t>A data sharing agreement with WaTech is not required</w:t>
            </w:r>
            <w:r w:rsidR="005068E7">
              <w:rPr>
                <w:sz w:val="24"/>
              </w:rPr>
              <w:t xml:space="preserve"> for the annual submittal. </w:t>
            </w:r>
          </w:p>
        </w:tc>
      </w:tr>
    </w:tbl>
    <w:p w14:paraId="004D7189" w14:textId="3609439A" w:rsidR="00C31594" w:rsidRDefault="00C31594"/>
    <w:sectPr w:rsidR="00C31594">
      <w:headerReference w:type="default" r:id="rId23"/>
      <w:type w:val="continuous"/>
      <w:pgSz w:w="12240" w:h="15840"/>
      <w:pgMar w:top="1480" w:right="1320" w:bottom="280" w:left="1340" w:header="7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D880" w14:textId="77777777" w:rsidR="00B147BA" w:rsidRDefault="00B147BA">
      <w:r>
        <w:separator/>
      </w:r>
    </w:p>
  </w:endnote>
  <w:endnote w:type="continuationSeparator" w:id="0">
    <w:p w14:paraId="29B87C90" w14:textId="77777777" w:rsidR="00B147BA" w:rsidRDefault="00B147BA">
      <w:r>
        <w:continuationSeparator/>
      </w:r>
    </w:p>
  </w:endnote>
  <w:endnote w:type="continuationNotice" w:id="1">
    <w:p w14:paraId="0BA30A8B" w14:textId="77777777" w:rsidR="00B147BA" w:rsidRDefault="00B14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AF4F" w14:textId="77777777" w:rsidR="00B147BA" w:rsidRDefault="00B147BA">
      <w:r>
        <w:separator/>
      </w:r>
    </w:p>
  </w:footnote>
  <w:footnote w:type="continuationSeparator" w:id="0">
    <w:p w14:paraId="251A44C2" w14:textId="77777777" w:rsidR="00B147BA" w:rsidRDefault="00B147BA">
      <w:r>
        <w:continuationSeparator/>
      </w:r>
    </w:p>
  </w:footnote>
  <w:footnote w:type="continuationNotice" w:id="1">
    <w:p w14:paraId="70D39BC3" w14:textId="77777777" w:rsidR="00B147BA" w:rsidRDefault="00B14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8584" w14:textId="6C37F60D" w:rsidR="006C182D" w:rsidRDefault="00325E5F">
    <w:pPr>
      <w:pStyle w:val="BodyText"/>
      <w:spacing w:line="14" w:lineRule="auto"/>
      <w:rPr>
        <w:b w:val="0"/>
        <w:sz w:val="20"/>
      </w:rPr>
    </w:pPr>
    <w:r>
      <w:rPr>
        <w:noProof/>
      </w:rPr>
      <mc:AlternateContent>
        <mc:Choice Requires="wps">
          <w:drawing>
            <wp:anchor distT="0" distB="0" distL="114300" distR="114300" simplePos="0" relativeHeight="251658240" behindDoc="1" locked="0" layoutInCell="1" allowOverlap="1" wp14:anchorId="60F1D1FC" wp14:editId="2A4D22AC">
              <wp:simplePos x="0" y="0"/>
              <wp:positionH relativeFrom="page">
                <wp:posOffset>2800350</wp:posOffset>
              </wp:positionH>
              <wp:positionV relativeFrom="page">
                <wp:posOffset>485775</wp:posOffset>
              </wp:positionV>
              <wp:extent cx="2172970" cy="476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196FA" w14:textId="7EE32DF4" w:rsidR="006C182D" w:rsidRDefault="00DA3E3C">
                          <w:pPr>
                            <w:pStyle w:val="BodyText"/>
                            <w:spacing w:line="345" w:lineRule="exact"/>
                            <w:ind w:left="5" w:right="5"/>
                            <w:jc w:val="center"/>
                          </w:pPr>
                          <w:r>
                            <w:t>2023</w:t>
                          </w:r>
                          <w:r>
                            <w:rPr>
                              <w:spacing w:val="-4"/>
                            </w:rPr>
                            <w:t xml:space="preserve"> </w:t>
                          </w:r>
                          <w:r w:rsidR="00C06BAC">
                            <w:t>Annual</w:t>
                          </w:r>
                          <w:r w:rsidR="00C06BAC">
                            <w:rPr>
                              <w:spacing w:val="-2"/>
                            </w:rPr>
                            <w:t xml:space="preserve"> </w:t>
                          </w:r>
                          <w:r w:rsidR="00C06BAC">
                            <w:t>Certification</w:t>
                          </w:r>
                        </w:p>
                        <w:p w14:paraId="15D9B3EA" w14:textId="77777777" w:rsidR="006C182D" w:rsidRDefault="00C06BAC">
                          <w:pPr>
                            <w:pStyle w:val="BodyText"/>
                            <w:ind w:right="5"/>
                            <w:jc w:val="center"/>
                          </w:pPr>
                          <w:r>
                            <w:t>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60F1D1FC" id="_x0000_t202" coordsize="21600,21600" o:spt="202" path="m,l,21600r21600,l21600,xe">
              <v:stroke joinstyle="miter"/>
              <v:path gradientshapeok="t" o:connecttype="rect"/>
            </v:shapetype>
            <v:shape id="Text Box 1" o:spid="_x0000_s1026" type="#_x0000_t202" style="position:absolute;margin-left:220.5pt;margin-top:38.25pt;width:171.1pt;height:3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" filled="f" stroked="f">
              <v:textbox inset="0,0,0,0">
                <w:txbxContent>
                  <w:p w14:paraId="381196FA" w14:textId="7EE32DF4" w:rsidR="006C182D" w:rsidRDefault="00DA3E3C">
                    <w:pPr>
                      <w:pStyle w:val="BodyText"/>
                      <w:spacing w:line="345" w:lineRule="exact"/>
                      <w:ind w:left="5" w:right="5"/>
                      <w:jc w:val="center"/>
                    </w:pPr>
                    <w:r>
                      <w:t>2023</w:t>
                    </w:r>
                    <w:r>
                      <w:rPr>
                        <w:spacing w:val="-4"/>
                      </w:rPr>
                      <w:t xml:space="preserve"> </w:t>
                    </w:r>
                    <w:r w:rsidR="00C06BAC">
                      <w:t>Annual</w:t>
                    </w:r>
                    <w:r w:rsidR="00C06BAC">
                      <w:rPr>
                        <w:spacing w:val="-2"/>
                      </w:rPr>
                      <w:t xml:space="preserve"> </w:t>
                    </w:r>
                    <w:r w:rsidR="00C06BAC">
                      <w:t>Certification</w:t>
                    </w:r>
                  </w:p>
                  <w:p w14:paraId="15D9B3EA" w14:textId="77777777" w:rsidR="006C182D" w:rsidRDefault="00C06BAC">
                    <w:pPr>
                      <w:pStyle w:val="BodyText"/>
                      <w:ind w:right="5"/>
                      <w:jc w:val="center"/>
                    </w:pPr>
                    <w:r>
                      <w:t>FAQs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018F"/>
    <w:multiLevelType w:val="hybridMultilevel"/>
    <w:tmpl w:val="082A9BAA"/>
    <w:lvl w:ilvl="0" w:tplc="48FC5F82">
      <w:start w:val="1"/>
      <w:numFmt w:val="bullet"/>
      <w:lvlText w:val=""/>
      <w:lvlJc w:val="left"/>
      <w:pPr>
        <w:tabs>
          <w:tab w:val="num" w:pos="720"/>
        </w:tabs>
        <w:ind w:left="720" w:hanging="360"/>
      </w:pPr>
      <w:rPr>
        <w:rFonts w:ascii="Symbol" w:hAnsi="Symbol" w:hint="default"/>
      </w:rPr>
    </w:lvl>
    <w:lvl w:ilvl="1" w:tplc="931C462A">
      <w:start w:val="1"/>
      <w:numFmt w:val="bullet"/>
      <w:lvlText w:val=""/>
      <w:lvlJc w:val="left"/>
      <w:pPr>
        <w:tabs>
          <w:tab w:val="num" w:pos="1440"/>
        </w:tabs>
        <w:ind w:left="1440" w:hanging="360"/>
      </w:pPr>
      <w:rPr>
        <w:rFonts w:ascii="Symbol" w:hAnsi="Symbol" w:hint="default"/>
      </w:rPr>
    </w:lvl>
    <w:lvl w:ilvl="2" w:tplc="05780FA4">
      <w:start w:val="1"/>
      <w:numFmt w:val="bullet"/>
      <w:lvlText w:val=""/>
      <w:lvlJc w:val="left"/>
      <w:pPr>
        <w:tabs>
          <w:tab w:val="num" w:pos="2160"/>
        </w:tabs>
        <w:ind w:left="2160" w:hanging="360"/>
      </w:pPr>
      <w:rPr>
        <w:rFonts w:ascii="Symbol" w:hAnsi="Symbol" w:hint="default"/>
      </w:rPr>
    </w:lvl>
    <w:lvl w:ilvl="3" w:tplc="6D00F96A">
      <w:start w:val="1"/>
      <w:numFmt w:val="bullet"/>
      <w:lvlText w:val=""/>
      <w:lvlJc w:val="left"/>
      <w:pPr>
        <w:tabs>
          <w:tab w:val="num" w:pos="2880"/>
        </w:tabs>
        <w:ind w:left="2880" w:hanging="360"/>
      </w:pPr>
      <w:rPr>
        <w:rFonts w:ascii="Symbol" w:hAnsi="Symbol" w:hint="default"/>
      </w:rPr>
    </w:lvl>
    <w:lvl w:ilvl="4" w:tplc="E196F3BA">
      <w:start w:val="1"/>
      <w:numFmt w:val="bullet"/>
      <w:lvlText w:val=""/>
      <w:lvlJc w:val="left"/>
      <w:pPr>
        <w:tabs>
          <w:tab w:val="num" w:pos="3600"/>
        </w:tabs>
        <w:ind w:left="3600" w:hanging="360"/>
      </w:pPr>
      <w:rPr>
        <w:rFonts w:ascii="Symbol" w:hAnsi="Symbol" w:hint="default"/>
      </w:rPr>
    </w:lvl>
    <w:lvl w:ilvl="5" w:tplc="EC481D9C">
      <w:start w:val="1"/>
      <w:numFmt w:val="bullet"/>
      <w:lvlText w:val=""/>
      <w:lvlJc w:val="left"/>
      <w:pPr>
        <w:tabs>
          <w:tab w:val="num" w:pos="4320"/>
        </w:tabs>
        <w:ind w:left="4320" w:hanging="360"/>
      </w:pPr>
      <w:rPr>
        <w:rFonts w:ascii="Symbol" w:hAnsi="Symbol" w:hint="default"/>
      </w:rPr>
    </w:lvl>
    <w:lvl w:ilvl="6" w:tplc="2D60FFBE">
      <w:start w:val="1"/>
      <w:numFmt w:val="bullet"/>
      <w:lvlText w:val=""/>
      <w:lvlJc w:val="left"/>
      <w:pPr>
        <w:tabs>
          <w:tab w:val="num" w:pos="5040"/>
        </w:tabs>
        <w:ind w:left="5040" w:hanging="360"/>
      </w:pPr>
      <w:rPr>
        <w:rFonts w:ascii="Symbol" w:hAnsi="Symbol" w:hint="default"/>
      </w:rPr>
    </w:lvl>
    <w:lvl w:ilvl="7" w:tplc="B9523846">
      <w:start w:val="1"/>
      <w:numFmt w:val="bullet"/>
      <w:lvlText w:val=""/>
      <w:lvlJc w:val="left"/>
      <w:pPr>
        <w:tabs>
          <w:tab w:val="num" w:pos="5760"/>
        </w:tabs>
        <w:ind w:left="5760" w:hanging="360"/>
      </w:pPr>
      <w:rPr>
        <w:rFonts w:ascii="Symbol" w:hAnsi="Symbol" w:hint="default"/>
      </w:rPr>
    </w:lvl>
    <w:lvl w:ilvl="8" w:tplc="43F4466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9B6494"/>
    <w:multiLevelType w:val="hybridMultilevel"/>
    <w:tmpl w:val="816C7070"/>
    <w:lvl w:ilvl="0" w:tplc="D76E0E4A">
      <w:numFmt w:val="bullet"/>
      <w:lvlText w:val="•"/>
      <w:lvlJc w:val="left"/>
      <w:pPr>
        <w:ind w:left="468" w:hanging="360"/>
      </w:pPr>
      <w:rPr>
        <w:rFonts w:ascii="Arial" w:eastAsia="Arial" w:hAnsi="Arial" w:cs="Arial" w:hint="default"/>
        <w:b w:val="0"/>
        <w:bCs w:val="0"/>
        <w:i w:val="0"/>
        <w:iCs w:val="0"/>
        <w:w w:val="100"/>
        <w:sz w:val="24"/>
        <w:szCs w:val="24"/>
        <w:lang w:val="en-US" w:eastAsia="en-US" w:bidi="ar-SA"/>
      </w:rPr>
    </w:lvl>
    <w:lvl w:ilvl="1" w:tplc="81200CC6">
      <w:numFmt w:val="bullet"/>
      <w:lvlText w:val="•"/>
      <w:lvlJc w:val="left"/>
      <w:pPr>
        <w:ind w:left="910" w:hanging="360"/>
      </w:pPr>
      <w:rPr>
        <w:rFonts w:hint="default"/>
        <w:lang w:val="en-US" w:eastAsia="en-US" w:bidi="ar-SA"/>
      </w:rPr>
    </w:lvl>
    <w:lvl w:ilvl="2" w:tplc="4C62A046">
      <w:numFmt w:val="bullet"/>
      <w:lvlText w:val="•"/>
      <w:lvlJc w:val="left"/>
      <w:pPr>
        <w:ind w:left="1361" w:hanging="360"/>
      </w:pPr>
      <w:rPr>
        <w:rFonts w:hint="default"/>
        <w:lang w:val="en-US" w:eastAsia="en-US" w:bidi="ar-SA"/>
      </w:rPr>
    </w:lvl>
    <w:lvl w:ilvl="3" w:tplc="4844DEC0">
      <w:numFmt w:val="bullet"/>
      <w:lvlText w:val="•"/>
      <w:lvlJc w:val="left"/>
      <w:pPr>
        <w:ind w:left="1811" w:hanging="360"/>
      </w:pPr>
      <w:rPr>
        <w:rFonts w:hint="default"/>
        <w:lang w:val="en-US" w:eastAsia="en-US" w:bidi="ar-SA"/>
      </w:rPr>
    </w:lvl>
    <w:lvl w:ilvl="4" w:tplc="EDFA327E">
      <w:numFmt w:val="bullet"/>
      <w:lvlText w:val="•"/>
      <w:lvlJc w:val="left"/>
      <w:pPr>
        <w:ind w:left="2262" w:hanging="360"/>
      </w:pPr>
      <w:rPr>
        <w:rFonts w:hint="default"/>
        <w:lang w:val="en-US" w:eastAsia="en-US" w:bidi="ar-SA"/>
      </w:rPr>
    </w:lvl>
    <w:lvl w:ilvl="5" w:tplc="80F6F632">
      <w:numFmt w:val="bullet"/>
      <w:lvlText w:val="•"/>
      <w:lvlJc w:val="left"/>
      <w:pPr>
        <w:ind w:left="2712" w:hanging="360"/>
      </w:pPr>
      <w:rPr>
        <w:rFonts w:hint="default"/>
        <w:lang w:val="en-US" w:eastAsia="en-US" w:bidi="ar-SA"/>
      </w:rPr>
    </w:lvl>
    <w:lvl w:ilvl="6" w:tplc="96F6BF7E">
      <w:numFmt w:val="bullet"/>
      <w:lvlText w:val="•"/>
      <w:lvlJc w:val="left"/>
      <w:pPr>
        <w:ind w:left="3163" w:hanging="360"/>
      </w:pPr>
      <w:rPr>
        <w:rFonts w:hint="default"/>
        <w:lang w:val="en-US" w:eastAsia="en-US" w:bidi="ar-SA"/>
      </w:rPr>
    </w:lvl>
    <w:lvl w:ilvl="7" w:tplc="CB38A3A0">
      <w:numFmt w:val="bullet"/>
      <w:lvlText w:val="•"/>
      <w:lvlJc w:val="left"/>
      <w:pPr>
        <w:ind w:left="3613" w:hanging="360"/>
      </w:pPr>
      <w:rPr>
        <w:rFonts w:hint="default"/>
        <w:lang w:val="en-US" w:eastAsia="en-US" w:bidi="ar-SA"/>
      </w:rPr>
    </w:lvl>
    <w:lvl w:ilvl="8" w:tplc="D52CA710">
      <w:numFmt w:val="bullet"/>
      <w:lvlText w:val="•"/>
      <w:lvlJc w:val="left"/>
      <w:pPr>
        <w:ind w:left="4064" w:hanging="360"/>
      </w:pPr>
      <w:rPr>
        <w:rFonts w:hint="default"/>
        <w:lang w:val="en-US" w:eastAsia="en-US" w:bidi="ar-SA"/>
      </w:rPr>
    </w:lvl>
  </w:abstractNum>
  <w:abstractNum w:abstractNumId="2" w15:restartNumberingAfterBreak="0">
    <w:nsid w:val="42127BA2"/>
    <w:multiLevelType w:val="hybridMultilevel"/>
    <w:tmpl w:val="79D6724E"/>
    <w:lvl w:ilvl="0" w:tplc="9EBABE14">
      <w:numFmt w:val="bullet"/>
      <w:lvlText w:val="•"/>
      <w:lvlJc w:val="left"/>
      <w:pPr>
        <w:ind w:left="468" w:hanging="360"/>
      </w:pPr>
      <w:rPr>
        <w:rFonts w:ascii="Arial" w:eastAsia="Arial" w:hAnsi="Arial" w:cs="Arial" w:hint="default"/>
        <w:b w:val="0"/>
        <w:bCs w:val="0"/>
        <w:i w:val="0"/>
        <w:iCs w:val="0"/>
        <w:w w:val="100"/>
        <w:sz w:val="24"/>
        <w:szCs w:val="24"/>
        <w:lang w:val="en-US" w:eastAsia="en-US" w:bidi="ar-SA"/>
      </w:rPr>
    </w:lvl>
    <w:lvl w:ilvl="1" w:tplc="B1E299B4">
      <w:numFmt w:val="bullet"/>
      <w:lvlText w:val="•"/>
      <w:lvlJc w:val="left"/>
      <w:pPr>
        <w:ind w:left="1188" w:hanging="360"/>
      </w:pPr>
      <w:rPr>
        <w:rFonts w:ascii="Arial" w:eastAsia="Arial" w:hAnsi="Arial" w:cs="Arial" w:hint="default"/>
        <w:b w:val="0"/>
        <w:bCs w:val="0"/>
        <w:i w:val="0"/>
        <w:iCs w:val="0"/>
        <w:w w:val="100"/>
        <w:sz w:val="24"/>
        <w:szCs w:val="24"/>
        <w:lang w:val="en-US" w:eastAsia="en-US" w:bidi="ar-SA"/>
      </w:rPr>
    </w:lvl>
    <w:lvl w:ilvl="2" w:tplc="2D6E263A">
      <w:numFmt w:val="bullet"/>
      <w:lvlText w:val="•"/>
      <w:lvlJc w:val="left"/>
      <w:pPr>
        <w:ind w:left="1600" w:hanging="360"/>
      </w:pPr>
      <w:rPr>
        <w:rFonts w:hint="default"/>
        <w:lang w:val="en-US" w:eastAsia="en-US" w:bidi="ar-SA"/>
      </w:rPr>
    </w:lvl>
    <w:lvl w:ilvl="3" w:tplc="DFF2F8E4">
      <w:numFmt w:val="bullet"/>
      <w:lvlText w:val="•"/>
      <w:lvlJc w:val="left"/>
      <w:pPr>
        <w:ind w:left="2021" w:hanging="360"/>
      </w:pPr>
      <w:rPr>
        <w:rFonts w:hint="default"/>
        <w:lang w:val="en-US" w:eastAsia="en-US" w:bidi="ar-SA"/>
      </w:rPr>
    </w:lvl>
    <w:lvl w:ilvl="4" w:tplc="08E82E86">
      <w:numFmt w:val="bullet"/>
      <w:lvlText w:val="•"/>
      <w:lvlJc w:val="left"/>
      <w:pPr>
        <w:ind w:left="2441" w:hanging="360"/>
      </w:pPr>
      <w:rPr>
        <w:rFonts w:hint="default"/>
        <w:lang w:val="en-US" w:eastAsia="en-US" w:bidi="ar-SA"/>
      </w:rPr>
    </w:lvl>
    <w:lvl w:ilvl="5" w:tplc="4FFE5B9C">
      <w:numFmt w:val="bullet"/>
      <w:lvlText w:val="•"/>
      <w:lvlJc w:val="left"/>
      <w:pPr>
        <w:ind w:left="2862" w:hanging="360"/>
      </w:pPr>
      <w:rPr>
        <w:rFonts w:hint="default"/>
        <w:lang w:val="en-US" w:eastAsia="en-US" w:bidi="ar-SA"/>
      </w:rPr>
    </w:lvl>
    <w:lvl w:ilvl="6" w:tplc="FEDE42AA">
      <w:numFmt w:val="bullet"/>
      <w:lvlText w:val="•"/>
      <w:lvlJc w:val="left"/>
      <w:pPr>
        <w:ind w:left="3282" w:hanging="360"/>
      </w:pPr>
      <w:rPr>
        <w:rFonts w:hint="default"/>
        <w:lang w:val="en-US" w:eastAsia="en-US" w:bidi="ar-SA"/>
      </w:rPr>
    </w:lvl>
    <w:lvl w:ilvl="7" w:tplc="E85C9E4A">
      <w:numFmt w:val="bullet"/>
      <w:lvlText w:val="•"/>
      <w:lvlJc w:val="left"/>
      <w:pPr>
        <w:ind w:left="3703" w:hanging="360"/>
      </w:pPr>
      <w:rPr>
        <w:rFonts w:hint="default"/>
        <w:lang w:val="en-US" w:eastAsia="en-US" w:bidi="ar-SA"/>
      </w:rPr>
    </w:lvl>
    <w:lvl w:ilvl="8" w:tplc="E8906908">
      <w:numFmt w:val="bullet"/>
      <w:lvlText w:val="•"/>
      <w:lvlJc w:val="left"/>
      <w:pPr>
        <w:ind w:left="4123" w:hanging="360"/>
      </w:pPr>
      <w:rPr>
        <w:rFonts w:hint="default"/>
        <w:lang w:val="en-US" w:eastAsia="en-US" w:bidi="ar-SA"/>
      </w:rPr>
    </w:lvl>
  </w:abstractNum>
  <w:abstractNum w:abstractNumId="3" w15:restartNumberingAfterBreak="0">
    <w:nsid w:val="4B926288"/>
    <w:multiLevelType w:val="hybridMultilevel"/>
    <w:tmpl w:val="6ECCEE9E"/>
    <w:lvl w:ilvl="0" w:tplc="B5F86586">
      <w:start w:val="1"/>
      <w:numFmt w:val="bullet"/>
      <w:lvlText w:val=""/>
      <w:lvlJc w:val="left"/>
      <w:pPr>
        <w:tabs>
          <w:tab w:val="num" w:pos="720"/>
        </w:tabs>
        <w:ind w:left="720" w:hanging="360"/>
      </w:pPr>
      <w:rPr>
        <w:rFonts w:ascii="Symbol" w:hAnsi="Symbol" w:hint="default"/>
      </w:rPr>
    </w:lvl>
    <w:lvl w:ilvl="1" w:tplc="44501B0A">
      <w:start w:val="1"/>
      <w:numFmt w:val="bullet"/>
      <w:lvlText w:val=""/>
      <w:lvlJc w:val="left"/>
      <w:pPr>
        <w:tabs>
          <w:tab w:val="num" w:pos="1440"/>
        </w:tabs>
        <w:ind w:left="1440" w:hanging="360"/>
      </w:pPr>
      <w:rPr>
        <w:rFonts w:ascii="Symbol" w:hAnsi="Symbol" w:hint="default"/>
      </w:rPr>
    </w:lvl>
    <w:lvl w:ilvl="2" w:tplc="92925646">
      <w:start w:val="1"/>
      <w:numFmt w:val="bullet"/>
      <w:lvlText w:val=""/>
      <w:lvlJc w:val="left"/>
      <w:pPr>
        <w:tabs>
          <w:tab w:val="num" w:pos="2160"/>
        </w:tabs>
        <w:ind w:left="2160" w:hanging="360"/>
      </w:pPr>
      <w:rPr>
        <w:rFonts w:ascii="Symbol" w:hAnsi="Symbol" w:hint="default"/>
      </w:rPr>
    </w:lvl>
    <w:lvl w:ilvl="3" w:tplc="55A28D46">
      <w:start w:val="1"/>
      <w:numFmt w:val="bullet"/>
      <w:lvlText w:val=""/>
      <w:lvlJc w:val="left"/>
      <w:pPr>
        <w:tabs>
          <w:tab w:val="num" w:pos="2880"/>
        </w:tabs>
        <w:ind w:left="2880" w:hanging="360"/>
      </w:pPr>
      <w:rPr>
        <w:rFonts w:ascii="Symbol" w:hAnsi="Symbol" w:hint="default"/>
      </w:rPr>
    </w:lvl>
    <w:lvl w:ilvl="4" w:tplc="25B61180">
      <w:start w:val="1"/>
      <w:numFmt w:val="bullet"/>
      <w:lvlText w:val=""/>
      <w:lvlJc w:val="left"/>
      <w:pPr>
        <w:tabs>
          <w:tab w:val="num" w:pos="3600"/>
        </w:tabs>
        <w:ind w:left="3600" w:hanging="360"/>
      </w:pPr>
      <w:rPr>
        <w:rFonts w:ascii="Symbol" w:hAnsi="Symbol" w:hint="default"/>
      </w:rPr>
    </w:lvl>
    <w:lvl w:ilvl="5" w:tplc="AD5E5C2C">
      <w:start w:val="1"/>
      <w:numFmt w:val="bullet"/>
      <w:lvlText w:val=""/>
      <w:lvlJc w:val="left"/>
      <w:pPr>
        <w:tabs>
          <w:tab w:val="num" w:pos="4320"/>
        </w:tabs>
        <w:ind w:left="4320" w:hanging="360"/>
      </w:pPr>
      <w:rPr>
        <w:rFonts w:ascii="Symbol" w:hAnsi="Symbol" w:hint="default"/>
      </w:rPr>
    </w:lvl>
    <w:lvl w:ilvl="6" w:tplc="8BC8FC9C">
      <w:start w:val="1"/>
      <w:numFmt w:val="bullet"/>
      <w:lvlText w:val=""/>
      <w:lvlJc w:val="left"/>
      <w:pPr>
        <w:tabs>
          <w:tab w:val="num" w:pos="5040"/>
        </w:tabs>
        <w:ind w:left="5040" w:hanging="360"/>
      </w:pPr>
      <w:rPr>
        <w:rFonts w:ascii="Symbol" w:hAnsi="Symbol" w:hint="default"/>
      </w:rPr>
    </w:lvl>
    <w:lvl w:ilvl="7" w:tplc="A790BAD4">
      <w:start w:val="1"/>
      <w:numFmt w:val="bullet"/>
      <w:lvlText w:val=""/>
      <w:lvlJc w:val="left"/>
      <w:pPr>
        <w:tabs>
          <w:tab w:val="num" w:pos="5760"/>
        </w:tabs>
        <w:ind w:left="5760" w:hanging="360"/>
      </w:pPr>
      <w:rPr>
        <w:rFonts w:ascii="Symbol" w:hAnsi="Symbol" w:hint="default"/>
      </w:rPr>
    </w:lvl>
    <w:lvl w:ilvl="8" w:tplc="0E4CE85C">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77F7DEA"/>
    <w:multiLevelType w:val="hybridMultilevel"/>
    <w:tmpl w:val="83304912"/>
    <w:lvl w:ilvl="0" w:tplc="A64C4EBC">
      <w:numFmt w:val="bullet"/>
      <w:lvlText w:val="•"/>
      <w:lvlJc w:val="left"/>
      <w:pPr>
        <w:ind w:left="468" w:hanging="360"/>
      </w:pPr>
      <w:rPr>
        <w:rFonts w:ascii="Arial" w:eastAsia="Arial" w:hAnsi="Arial" w:cs="Arial" w:hint="default"/>
        <w:b w:val="0"/>
        <w:bCs w:val="0"/>
        <w:i w:val="0"/>
        <w:iCs w:val="0"/>
        <w:w w:val="100"/>
        <w:sz w:val="24"/>
        <w:szCs w:val="24"/>
        <w:lang w:val="en-US" w:eastAsia="en-US" w:bidi="ar-SA"/>
      </w:rPr>
    </w:lvl>
    <w:lvl w:ilvl="1" w:tplc="054818D6">
      <w:numFmt w:val="bullet"/>
      <w:lvlText w:val="•"/>
      <w:lvlJc w:val="left"/>
      <w:pPr>
        <w:ind w:left="910" w:hanging="360"/>
      </w:pPr>
      <w:rPr>
        <w:rFonts w:hint="default"/>
        <w:lang w:val="en-US" w:eastAsia="en-US" w:bidi="ar-SA"/>
      </w:rPr>
    </w:lvl>
    <w:lvl w:ilvl="2" w:tplc="41A4B844">
      <w:numFmt w:val="bullet"/>
      <w:lvlText w:val="•"/>
      <w:lvlJc w:val="left"/>
      <w:pPr>
        <w:ind w:left="1361" w:hanging="360"/>
      </w:pPr>
      <w:rPr>
        <w:rFonts w:hint="default"/>
        <w:lang w:val="en-US" w:eastAsia="en-US" w:bidi="ar-SA"/>
      </w:rPr>
    </w:lvl>
    <w:lvl w:ilvl="3" w:tplc="BE2089C6">
      <w:numFmt w:val="bullet"/>
      <w:lvlText w:val="•"/>
      <w:lvlJc w:val="left"/>
      <w:pPr>
        <w:ind w:left="1811" w:hanging="360"/>
      </w:pPr>
      <w:rPr>
        <w:rFonts w:hint="default"/>
        <w:lang w:val="en-US" w:eastAsia="en-US" w:bidi="ar-SA"/>
      </w:rPr>
    </w:lvl>
    <w:lvl w:ilvl="4" w:tplc="F9CEE696">
      <w:numFmt w:val="bullet"/>
      <w:lvlText w:val="•"/>
      <w:lvlJc w:val="left"/>
      <w:pPr>
        <w:ind w:left="2262" w:hanging="360"/>
      </w:pPr>
      <w:rPr>
        <w:rFonts w:hint="default"/>
        <w:lang w:val="en-US" w:eastAsia="en-US" w:bidi="ar-SA"/>
      </w:rPr>
    </w:lvl>
    <w:lvl w:ilvl="5" w:tplc="939C5D78">
      <w:numFmt w:val="bullet"/>
      <w:lvlText w:val="•"/>
      <w:lvlJc w:val="left"/>
      <w:pPr>
        <w:ind w:left="2712" w:hanging="360"/>
      </w:pPr>
      <w:rPr>
        <w:rFonts w:hint="default"/>
        <w:lang w:val="en-US" w:eastAsia="en-US" w:bidi="ar-SA"/>
      </w:rPr>
    </w:lvl>
    <w:lvl w:ilvl="6" w:tplc="552CCAC4">
      <w:numFmt w:val="bullet"/>
      <w:lvlText w:val="•"/>
      <w:lvlJc w:val="left"/>
      <w:pPr>
        <w:ind w:left="3163" w:hanging="360"/>
      </w:pPr>
      <w:rPr>
        <w:rFonts w:hint="default"/>
        <w:lang w:val="en-US" w:eastAsia="en-US" w:bidi="ar-SA"/>
      </w:rPr>
    </w:lvl>
    <w:lvl w:ilvl="7" w:tplc="5FE44854">
      <w:numFmt w:val="bullet"/>
      <w:lvlText w:val="•"/>
      <w:lvlJc w:val="left"/>
      <w:pPr>
        <w:ind w:left="3613" w:hanging="360"/>
      </w:pPr>
      <w:rPr>
        <w:rFonts w:hint="default"/>
        <w:lang w:val="en-US" w:eastAsia="en-US" w:bidi="ar-SA"/>
      </w:rPr>
    </w:lvl>
    <w:lvl w:ilvl="8" w:tplc="0DF0FB90">
      <w:numFmt w:val="bullet"/>
      <w:lvlText w:val="•"/>
      <w:lvlJc w:val="left"/>
      <w:pPr>
        <w:ind w:left="4064" w:hanging="360"/>
      </w:pPr>
      <w:rPr>
        <w:rFonts w:hint="default"/>
        <w:lang w:val="en-US" w:eastAsia="en-US" w:bidi="ar-SA"/>
      </w:rPr>
    </w:lvl>
  </w:abstractNum>
  <w:num w:numId="1" w16cid:durableId="1533031019">
    <w:abstractNumId w:val="1"/>
  </w:num>
  <w:num w:numId="2" w16cid:durableId="1773016574">
    <w:abstractNumId w:val="4"/>
  </w:num>
  <w:num w:numId="3" w16cid:durableId="927419717">
    <w:abstractNumId w:val="2"/>
  </w:num>
  <w:num w:numId="4" w16cid:durableId="1118649202">
    <w:abstractNumId w:val="3"/>
  </w:num>
  <w:num w:numId="5" w16cid:durableId="118393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2D"/>
    <w:rsid w:val="00005A27"/>
    <w:rsid w:val="00052334"/>
    <w:rsid w:val="00067558"/>
    <w:rsid w:val="000F4673"/>
    <w:rsid w:val="00157B9D"/>
    <w:rsid w:val="001B2BA2"/>
    <w:rsid w:val="0020205C"/>
    <w:rsid w:val="00227387"/>
    <w:rsid w:val="002354D7"/>
    <w:rsid w:val="00244DE7"/>
    <w:rsid w:val="00255212"/>
    <w:rsid w:val="002D2278"/>
    <w:rsid w:val="00303A2B"/>
    <w:rsid w:val="00311C34"/>
    <w:rsid w:val="00325E5F"/>
    <w:rsid w:val="0033055F"/>
    <w:rsid w:val="00334291"/>
    <w:rsid w:val="00347567"/>
    <w:rsid w:val="00383337"/>
    <w:rsid w:val="00395915"/>
    <w:rsid w:val="003A4364"/>
    <w:rsid w:val="003A7DDB"/>
    <w:rsid w:val="003D3092"/>
    <w:rsid w:val="004459D8"/>
    <w:rsid w:val="00486985"/>
    <w:rsid w:val="004D6575"/>
    <w:rsid w:val="004E5ADA"/>
    <w:rsid w:val="004F6257"/>
    <w:rsid w:val="005068E7"/>
    <w:rsid w:val="00515AF2"/>
    <w:rsid w:val="0052128C"/>
    <w:rsid w:val="00592651"/>
    <w:rsid w:val="005B6CBA"/>
    <w:rsid w:val="005D5E26"/>
    <w:rsid w:val="005E30EA"/>
    <w:rsid w:val="00610F4C"/>
    <w:rsid w:val="0064651B"/>
    <w:rsid w:val="006521E0"/>
    <w:rsid w:val="00663425"/>
    <w:rsid w:val="006635CC"/>
    <w:rsid w:val="00672175"/>
    <w:rsid w:val="006977D4"/>
    <w:rsid w:val="006A1E4D"/>
    <w:rsid w:val="006C182D"/>
    <w:rsid w:val="006F5A66"/>
    <w:rsid w:val="00701536"/>
    <w:rsid w:val="0076220F"/>
    <w:rsid w:val="00781258"/>
    <w:rsid w:val="00791F2C"/>
    <w:rsid w:val="007D683A"/>
    <w:rsid w:val="007D6FCB"/>
    <w:rsid w:val="007D70E5"/>
    <w:rsid w:val="0080544A"/>
    <w:rsid w:val="008270B0"/>
    <w:rsid w:val="00860067"/>
    <w:rsid w:val="008A118D"/>
    <w:rsid w:val="008E5FED"/>
    <w:rsid w:val="009023EB"/>
    <w:rsid w:val="00927B0F"/>
    <w:rsid w:val="00950882"/>
    <w:rsid w:val="0099723E"/>
    <w:rsid w:val="009A1260"/>
    <w:rsid w:val="009A5C0D"/>
    <w:rsid w:val="009B3A12"/>
    <w:rsid w:val="009C68E1"/>
    <w:rsid w:val="009D711E"/>
    <w:rsid w:val="009F762F"/>
    <w:rsid w:val="00A51944"/>
    <w:rsid w:val="00AA2F0F"/>
    <w:rsid w:val="00AB0FB1"/>
    <w:rsid w:val="00AB27D5"/>
    <w:rsid w:val="00AF1B07"/>
    <w:rsid w:val="00AF3723"/>
    <w:rsid w:val="00B11F79"/>
    <w:rsid w:val="00B147BA"/>
    <w:rsid w:val="00B26068"/>
    <w:rsid w:val="00B64937"/>
    <w:rsid w:val="00B668DF"/>
    <w:rsid w:val="00B85EC3"/>
    <w:rsid w:val="00BA049A"/>
    <w:rsid w:val="00BE7FE8"/>
    <w:rsid w:val="00C06BAC"/>
    <w:rsid w:val="00C26D28"/>
    <w:rsid w:val="00C31594"/>
    <w:rsid w:val="00C35099"/>
    <w:rsid w:val="00C53B6E"/>
    <w:rsid w:val="00C70E89"/>
    <w:rsid w:val="00D04C18"/>
    <w:rsid w:val="00D115F2"/>
    <w:rsid w:val="00D26B82"/>
    <w:rsid w:val="00D30337"/>
    <w:rsid w:val="00D34936"/>
    <w:rsid w:val="00D357E9"/>
    <w:rsid w:val="00D8191C"/>
    <w:rsid w:val="00D92C12"/>
    <w:rsid w:val="00DA3E3C"/>
    <w:rsid w:val="00E37206"/>
    <w:rsid w:val="00E5308E"/>
    <w:rsid w:val="00E834CE"/>
    <w:rsid w:val="00E856F7"/>
    <w:rsid w:val="00E85DE6"/>
    <w:rsid w:val="00EC1528"/>
    <w:rsid w:val="00F6786A"/>
    <w:rsid w:val="00F74C1A"/>
    <w:rsid w:val="00FA3B45"/>
    <w:rsid w:val="00FE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FAEF0"/>
  <w15:docId w15:val="{7FB6211A-1556-4D09-8411-F397D231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06BAC"/>
    <w:pPr>
      <w:tabs>
        <w:tab w:val="center" w:pos="4680"/>
        <w:tab w:val="right" w:pos="9360"/>
      </w:tabs>
    </w:pPr>
  </w:style>
  <w:style w:type="character" w:customStyle="1" w:styleId="HeaderChar">
    <w:name w:val="Header Char"/>
    <w:basedOn w:val="DefaultParagraphFont"/>
    <w:link w:val="Header"/>
    <w:uiPriority w:val="99"/>
    <w:rsid w:val="00C06BAC"/>
    <w:rPr>
      <w:rFonts w:ascii="Calibri" w:eastAsia="Calibri" w:hAnsi="Calibri" w:cs="Calibri"/>
    </w:rPr>
  </w:style>
  <w:style w:type="paragraph" w:styleId="Footer">
    <w:name w:val="footer"/>
    <w:basedOn w:val="Normal"/>
    <w:link w:val="FooterChar"/>
    <w:uiPriority w:val="99"/>
    <w:unhideWhenUsed/>
    <w:rsid w:val="00C06BAC"/>
    <w:pPr>
      <w:tabs>
        <w:tab w:val="center" w:pos="4680"/>
        <w:tab w:val="right" w:pos="9360"/>
      </w:tabs>
    </w:pPr>
  </w:style>
  <w:style w:type="character" w:customStyle="1" w:styleId="FooterChar">
    <w:name w:val="Footer Char"/>
    <w:basedOn w:val="DefaultParagraphFont"/>
    <w:link w:val="Footer"/>
    <w:uiPriority w:val="99"/>
    <w:rsid w:val="00C06BAC"/>
    <w:rPr>
      <w:rFonts w:ascii="Calibri" w:eastAsia="Calibri" w:hAnsi="Calibri" w:cs="Calibri"/>
    </w:rPr>
  </w:style>
  <w:style w:type="character" w:styleId="CommentReference">
    <w:name w:val="annotation reference"/>
    <w:basedOn w:val="DefaultParagraphFont"/>
    <w:uiPriority w:val="99"/>
    <w:semiHidden/>
    <w:unhideWhenUsed/>
    <w:rsid w:val="0076220F"/>
    <w:rPr>
      <w:sz w:val="16"/>
      <w:szCs w:val="16"/>
    </w:rPr>
  </w:style>
  <w:style w:type="paragraph" w:styleId="CommentText">
    <w:name w:val="annotation text"/>
    <w:basedOn w:val="Normal"/>
    <w:link w:val="CommentTextChar"/>
    <w:uiPriority w:val="99"/>
    <w:unhideWhenUsed/>
    <w:rsid w:val="0076220F"/>
    <w:rPr>
      <w:sz w:val="20"/>
      <w:szCs w:val="20"/>
    </w:rPr>
  </w:style>
  <w:style w:type="character" w:customStyle="1" w:styleId="CommentTextChar">
    <w:name w:val="Comment Text Char"/>
    <w:basedOn w:val="DefaultParagraphFont"/>
    <w:link w:val="CommentText"/>
    <w:uiPriority w:val="99"/>
    <w:rsid w:val="0076220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6220F"/>
    <w:rPr>
      <w:b/>
      <w:bCs/>
    </w:rPr>
  </w:style>
  <w:style w:type="character" w:customStyle="1" w:styleId="CommentSubjectChar">
    <w:name w:val="Comment Subject Char"/>
    <w:basedOn w:val="CommentTextChar"/>
    <w:link w:val="CommentSubject"/>
    <w:uiPriority w:val="99"/>
    <w:semiHidden/>
    <w:rsid w:val="0076220F"/>
    <w:rPr>
      <w:rFonts w:ascii="Calibri" w:eastAsia="Calibri" w:hAnsi="Calibri" w:cs="Calibri"/>
      <w:b/>
      <w:bCs/>
      <w:sz w:val="20"/>
      <w:szCs w:val="20"/>
    </w:rPr>
  </w:style>
  <w:style w:type="character" w:styleId="Hyperlink">
    <w:name w:val="Hyperlink"/>
    <w:basedOn w:val="DefaultParagraphFont"/>
    <w:uiPriority w:val="99"/>
    <w:unhideWhenUsed/>
    <w:rsid w:val="00C31594"/>
    <w:rPr>
      <w:color w:val="0000FF" w:themeColor="hyperlink"/>
      <w:u w:val="single"/>
    </w:rPr>
  </w:style>
  <w:style w:type="character" w:styleId="UnresolvedMention">
    <w:name w:val="Unresolved Mention"/>
    <w:basedOn w:val="DefaultParagraphFont"/>
    <w:uiPriority w:val="99"/>
    <w:semiHidden/>
    <w:unhideWhenUsed/>
    <w:rsid w:val="00C31594"/>
    <w:rPr>
      <w:color w:val="605E5C"/>
      <w:shd w:val="clear" w:color="auto" w:fill="E1DFDD"/>
    </w:rPr>
  </w:style>
  <w:style w:type="character" w:styleId="FollowedHyperlink">
    <w:name w:val="FollowedHyperlink"/>
    <w:basedOn w:val="DefaultParagraphFont"/>
    <w:uiPriority w:val="99"/>
    <w:semiHidden/>
    <w:unhideWhenUsed/>
    <w:rsid w:val="00C31594"/>
    <w:rPr>
      <w:color w:val="800080" w:themeColor="followedHyperlink"/>
      <w:u w:val="single"/>
    </w:rPr>
  </w:style>
  <w:style w:type="paragraph" w:styleId="BalloonText">
    <w:name w:val="Balloon Text"/>
    <w:basedOn w:val="Normal"/>
    <w:link w:val="BalloonTextChar"/>
    <w:uiPriority w:val="99"/>
    <w:semiHidden/>
    <w:unhideWhenUsed/>
    <w:rsid w:val="00B26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068"/>
    <w:rPr>
      <w:rFonts w:ascii="Segoe UI" w:eastAsia="Calibri" w:hAnsi="Segoe UI" w:cs="Segoe UI"/>
      <w:sz w:val="18"/>
      <w:szCs w:val="18"/>
    </w:rPr>
  </w:style>
  <w:style w:type="paragraph" w:styleId="Revision">
    <w:name w:val="Revision"/>
    <w:hidden/>
    <w:uiPriority w:val="99"/>
    <w:semiHidden/>
    <w:rsid w:val="00DA3E3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00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ybersecurity.wa.gov/" TargetMode="External"/><Relationship Id="rId18" Type="http://schemas.openxmlformats.org/officeDocument/2006/relationships/hyperlink" Target="https://ocio.wa.gov/sites/default/files/public/PortfolioManagement/Standard%20Application%20Guidelines%20Update%202023.pdf?8sm7b9" TargetMode="External"/><Relationship Id="rId3" Type="http://schemas.openxmlformats.org/officeDocument/2006/relationships/customXml" Target="../customXml/item3.xml"/><Relationship Id="rId21" Type="http://schemas.openxmlformats.org/officeDocument/2006/relationships/hyperlink" Target="https://www.cisecurity.org/ms-isac/services/ncsr/" TargetMode="External"/><Relationship Id="rId7" Type="http://schemas.openxmlformats.org/officeDocument/2006/relationships/webSettings" Target="webSettings.xml"/><Relationship Id="rId12" Type="http://schemas.openxmlformats.org/officeDocument/2006/relationships/hyperlink" Target="https://gcc02.safelinks.protection.outlook.com/?url=https%3A%2F%2Fstofwadeptofenterpriseservices.formstack.com%2Fforms%2F2023_annual_agency_technology_policy_certification&amp;data=05%7C01%7Ccammy.webster%40watech.wa.gov%7C3332856f09c54dfdf02508db518290a3%7C11d0e217264e400a8ba057dcc127d72d%7C0%7C0%7C638193393432729824%7CUnknown%7CTWFpbGZsb3d8eyJWIjoiMC4wLjAwMDAiLCJQIjoiV2luMzIiLCJBTiI6Ik1haWwiLCJXVCI6Mn0%3D%7C3000%7C%7C%7C&amp;sdata=%2FCDnfmhiPUukQUEqSNbMlrpv5N%2FIVX%2B%2BD0J%2FtK2MxNc%3D&amp;reserved=0" TargetMode="External"/><Relationship Id="rId17" Type="http://schemas.openxmlformats.org/officeDocument/2006/relationships/hyperlink" Target="mailto:OCIOTBMProgramOffice@watec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cio.wa.gov/policy/technology-portfolio-foundation-applications" TargetMode="External"/><Relationship Id="rId20" Type="http://schemas.openxmlformats.org/officeDocument/2006/relationships/hyperlink" Target="https://ocio.wa.gov/sites/default/files/public/PortfolioManagement/Standard%20Application%20Guidelines%20Update%202023.pdf?8sm7b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io.wa.gov/sites/default/files/public/PortfolioManagement/App%20&amp;%20Infrastructure%20Inventory%20Template.xlsx?794kj"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cio.wa.gov/sites/default/files/public/PortfolioManagement/Standard%20Application%20Guidelines%20Update%202023.pdf?8sm7b9" TargetMode="External"/><Relationship Id="rId23" Type="http://schemas.openxmlformats.org/officeDocument/2006/relationships/header" Target="header1.xml"/><Relationship Id="rId10" Type="http://schemas.openxmlformats.org/officeDocument/2006/relationships/hyperlink" Target="https://ocio.wa.gov/communications" TargetMode="External"/><Relationship Id="rId19" Type="http://schemas.openxmlformats.org/officeDocument/2006/relationships/hyperlink" Target="https://ocio.wa.gov/sites/default/files/public/PortfolioManagement/Standard%20Application%20Guidelines%20Update%202023.pdf?8sm7b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isecurity.org/ms-isac/services/ncsr/" TargetMode="External"/><Relationship Id="rId22" Type="http://schemas.openxmlformats.org/officeDocument/2006/relationships/hyperlink" Target="https://www.cisecurity.org/ms-isac/services/nc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E310FFCBE084A9230F2DD46173376" ma:contentTypeVersion="15" ma:contentTypeDescription="Create a new document." ma:contentTypeScope="" ma:versionID="1975e30ba628acb9a7ddd52d084fd971">
  <xsd:schema xmlns:xsd="http://www.w3.org/2001/XMLSchema" xmlns:xs="http://www.w3.org/2001/XMLSchema" xmlns:p="http://schemas.microsoft.com/office/2006/metadata/properties" xmlns:ns1="http://schemas.microsoft.com/sharepoint/v3" xmlns:ns2="58066006-5a67-4ca4-be2d-9687bd2f332e" xmlns:ns3="ab465bce-75e8-4c96-8e2e-81834ec59464" targetNamespace="http://schemas.microsoft.com/office/2006/metadata/properties" ma:root="true" ma:fieldsID="495ad589bcf4b091c3206a3f501e65fc" ns1:_="" ns2:_="" ns3:_="">
    <xsd:import namespace="http://schemas.microsoft.com/sharepoint/v3"/>
    <xsd:import namespace="58066006-5a67-4ca4-be2d-9687bd2f332e"/>
    <xsd:import namespace="ab465bce-75e8-4c96-8e2e-81834ec59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66006-5a67-4ca4-be2d-9687bd2f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465bce-75e8-4c96-8e2e-81834ec594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3c71e8-c8bd-4342-a428-59510ee4b154}" ma:internalName="TaxCatchAll" ma:showField="CatchAllData" ma:web="ab465bce-75e8-4c96-8e2e-81834ec594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465bce-75e8-4c96-8e2e-81834ec59464" xsi:nil="true"/>
    <lcf76f155ced4ddcb4097134ff3c332f xmlns="58066006-5a67-4ca4-be2d-9687bd2f332e">
      <Terms xmlns="http://schemas.microsoft.com/office/infopath/2007/PartnerControls"/>
    </lcf76f155ced4ddcb4097134ff3c332f>
    <SharedWithUsers xmlns="ab465bce-75e8-4c96-8e2e-81834ec59464">
      <UserInfo>
        <DisplayName>Roe, Stephanie (WaTech)</DisplayName>
        <AccountId>64</AccountId>
        <AccountType/>
      </UserInfo>
      <UserInfo>
        <DisplayName>Webster, Cammy (WaTech)</DisplayName>
        <AccountId>12</AccountId>
        <AccountType/>
      </UserInfo>
    </SharedWithUsers>
  </documentManagement>
</p:properties>
</file>

<file path=customXml/itemProps1.xml><?xml version="1.0" encoding="utf-8"?>
<ds:datastoreItem xmlns:ds="http://schemas.openxmlformats.org/officeDocument/2006/customXml" ds:itemID="{13FA5254-9AC9-473C-A3DC-525CB3785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066006-5a67-4ca4-be2d-9687bd2f332e"/>
    <ds:schemaRef ds:uri="ab465bce-75e8-4c96-8e2e-81834ec59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96C32-8998-4386-92D4-34C0A4B76A11}">
  <ds:schemaRefs>
    <ds:schemaRef ds:uri="http://schemas.microsoft.com/sharepoint/v3/contenttype/forms"/>
  </ds:schemaRefs>
</ds:datastoreItem>
</file>

<file path=customXml/itemProps3.xml><?xml version="1.0" encoding="utf-8"?>
<ds:datastoreItem xmlns:ds="http://schemas.openxmlformats.org/officeDocument/2006/customXml" ds:itemID="{F158483B-E825-4CAD-BB77-DB6C8AFD8497}">
  <ds:schemaRefs>
    <ds:schemaRef ds:uri="http://schemas.microsoft.com/office/2006/metadata/properties"/>
    <ds:schemaRef ds:uri="http://schemas.microsoft.com/office/infopath/2007/PartnerControls"/>
    <ds:schemaRef ds:uri="http://schemas.microsoft.com/sharepoint/v3"/>
    <ds:schemaRef ds:uri="ab465bce-75e8-4c96-8e2e-81834ec59464"/>
    <ds:schemaRef ds:uri="58066006-5a67-4ca4-be2d-9687bd2f332e"/>
  </ds:schemaRefs>
</ds:datastoreItem>
</file>

<file path=docProps/app.xml><?xml version="1.0" encoding="utf-8"?>
<Properties xmlns="http://schemas.openxmlformats.org/officeDocument/2006/extended-properties" xmlns:vt="http://schemas.openxmlformats.org/officeDocument/2006/docPropsVTypes">
  <Template>Normal</Template>
  <TotalTime>2919</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Cammy (OCIO)</dc:creator>
  <cp:keywords/>
  <cp:lastModifiedBy>Webster, Cammy (WaTech)</cp:lastModifiedBy>
  <cp:revision>68</cp:revision>
  <dcterms:created xsi:type="dcterms:W3CDTF">2022-07-19T19:43:00Z</dcterms:created>
  <dcterms:modified xsi:type="dcterms:W3CDTF">2023-06-30T00:35:00Z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Acrobat PDFMaker 20 for Word</vt:lpwstr>
  </property>
  <property fmtid="{D5CDD505-2E9C-101B-9397-08002B2CF9AE}" pid="4" name="LastSaved">
    <vt:filetime>2021-07-06T00:00:00Z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2021-07-06T16:49:04Z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236f0b7f-4bf2-42cd-9e02-6fb29536e110</vt:lpwstr>
  </property>
  <property fmtid="{D5CDD505-2E9C-101B-9397-08002B2CF9AE}" pid="11" name="MSIP_Label_1520fa42-cf58-4c22-8b93-58cf1d3bd1cb_ContentBits">
    <vt:lpwstr>0</vt:lpwstr>
  </property>
  <property fmtid="{D5CDD505-2E9C-101B-9397-08002B2CF9AE}" pid="12" name="ContentTypeId">
    <vt:lpwstr>0x010100105E310FFCBE084A9230F2DD46173376</vt:lpwstr>
  </property>
  <property fmtid="{D5CDD505-2E9C-101B-9397-08002B2CF9AE}" pid="13" name="MediaServiceImageTags">
    <vt:lpwstr/>
  </property>
</Properties>
</file>