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93"/>
        <w:gridCol w:w="4957"/>
      </w:tblGrid>
      <w:tr w:rsidR="005D2846" w:rsidRPr="009B65BE" w:rsidTr="00717DDD">
        <w:trPr>
          <w:cantSplit/>
          <w:trHeight w:val="980"/>
        </w:trPr>
        <w:tc>
          <w:tcPr>
            <w:tcW w:w="9558" w:type="dxa"/>
            <w:gridSpan w:val="2"/>
          </w:tcPr>
          <w:p w:rsidR="009F7A93" w:rsidRPr="009B65BE" w:rsidRDefault="00FC01B6" w:rsidP="009F7A93">
            <w:pPr>
              <w:pStyle w:val="Heading1"/>
              <w:rPr>
                <w:rFonts w:ascii="Arial" w:hAnsi="Arial"/>
              </w:rPr>
            </w:pPr>
            <w:r w:rsidRPr="009B65BE">
              <w:rPr>
                <w:rFonts w:ascii="Arial" w:hAnsi="Arial"/>
                <w:lang w:bidi="ar-SA"/>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31750</wp:posOffset>
                      </wp:positionV>
                      <wp:extent cx="2238375" cy="438150"/>
                      <wp:effectExtent l="0" t="0" r="9525"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4A5" w:rsidRPr="00B41752" w:rsidRDefault="000654A5" w:rsidP="00647074">
                                  <w:pPr>
                                    <w:autoSpaceDE w:val="0"/>
                                    <w:autoSpaceDN w:val="0"/>
                                    <w:adjustRightInd w:val="0"/>
                                    <w:rPr>
                                      <w:color w:val="262626" w:themeColor="text1" w:themeTint="D9"/>
                                    </w:rPr>
                                  </w:pPr>
                                  <w:r w:rsidRPr="00B41752">
                                    <w:rPr>
                                      <w:rFonts w:hAnsi="Times New Roman" w:cs="Arial"/>
                                      <w:b/>
                                      <w:bCs/>
                                      <w:color w:val="262626" w:themeColor="text1" w:themeTint="D9"/>
                                      <w:kern w:val="24"/>
                                      <w:lang w:bidi="ar-SA"/>
                                    </w:rPr>
                                    <w:t>Office of the Chief</w:t>
                                  </w:r>
                                  <w:r w:rsidRPr="00B41752">
                                    <w:rPr>
                                      <w:rFonts w:hAnsi="Times New Roman" w:cs="Arial"/>
                                      <w:b/>
                                      <w:bCs/>
                                      <w:color w:val="262626" w:themeColor="text1" w:themeTint="D9"/>
                                      <w:kern w:val="24"/>
                                      <w:lang w:bidi="ar-SA"/>
                                    </w:rPr>
                                    <w:br/>
                                    <w:t xml:space="preserve">Information Officer </w:t>
                                  </w:r>
                                  <w:r w:rsidRPr="00B41752">
                                    <w:rPr>
                                      <w:rFonts w:hAnsi="Times New Roman" w:cs="Arial"/>
                                      <w:b/>
                                      <w:color w:val="262626" w:themeColor="text1" w:themeTint="D9"/>
                                      <w:kern w:val="24"/>
                                      <w:lang w:bidi="ar-SA"/>
                                    </w:rPr>
                                    <w:t>(OCIO)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2.5pt;width:176.2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" stroked="f">
                      <v:textbox>
                        <w:txbxContent>
                          <w:p w:rsidR="000654A5" w:rsidRPr="00B41752" w:rsidRDefault="000654A5" w:rsidP="00647074">
                            <w:pPr>
                              <w:autoSpaceDE w:val="0"/>
                              <w:autoSpaceDN w:val="0"/>
                              <w:adjustRightInd w:val="0"/>
                              <w:rPr>
                                <w:color w:val="262626" w:themeColor="text1" w:themeTint="D9"/>
                              </w:rPr>
                            </w:pPr>
                            <w:r w:rsidRPr="00B41752">
                              <w:rPr>
                                <w:rFonts w:hAnsi="Times New Roman" w:cs="Arial"/>
                                <w:b/>
                                <w:bCs/>
                                <w:color w:val="262626" w:themeColor="text1" w:themeTint="D9"/>
                                <w:kern w:val="24"/>
                                <w:lang w:bidi="ar-SA"/>
                              </w:rPr>
                              <w:t>Office of the Chief</w:t>
                            </w:r>
                            <w:r w:rsidRPr="00B41752">
                              <w:rPr>
                                <w:rFonts w:hAnsi="Times New Roman" w:cs="Arial"/>
                                <w:b/>
                                <w:bCs/>
                                <w:color w:val="262626" w:themeColor="text1" w:themeTint="D9"/>
                                <w:kern w:val="24"/>
                                <w:lang w:bidi="ar-SA"/>
                              </w:rPr>
                              <w:br/>
                              <w:t xml:space="preserve">Information Officer </w:t>
                            </w:r>
                            <w:r w:rsidRPr="00B41752">
                              <w:rPr>
                                <w:rFonts w:hAnsi="Times New Roman" w:cs="Arial"/>
                                <w:b/>
                                <w:color w:val="262626" w:themeColor="text1" w:themeTint="D9"/>
                                <w:kern w:val="24"/>
                                <w:lang w:bidi="ar-SA"/>
                              </w:rPr>
                              <w:t>(OCIO)</w:t>
                            </w:r>
                          </w:p>
                        </w:txbxContent>
                      </v:textbox>
                    </v:shape>
                  </w:pict>
                </mc:Fallback>
              </mc:AlternateContent>
            </w:r>
            <w:r w:rsidR="003A31FD" w:rsidRPr="009B65BE">
              <w:rPr>
                <w:rFonts w:ascii="Arial" w:hAnsi="Arial"/>
                <w:lang w:bidi="ar-SA"/>
              </w:rPr>
              <w:t xml:space="preserve"> </w:t>
            </w:r>
            <w:r w:rsidR="001244D3" w:rsidRPr="009B65BE">
              <w:rPr>
                <w:rFonts w:ascii="Arial" w:hAnsi="Arial"/>
                <w:lang w:bidi="ar-SA"/>
              </w:rPr>
              <w:t>Guideline</w:t>
            </w:r>
            <w:r w:rsidR="005D2846" w:rsidRPr="009B65BE">
              <w:rPr>
                <w:rFonts w:ascii="Arial" w:hAnsi="Arial"/>
              </w:rPr>
              <w:t xml:space="preserve"> NO.</w:t>
            </w:r>
            <w:r w:rsidR="00647074" w:rsidRPr="009B65BE">
              <w:rPr>
                <w:rFonts w:ascii="Arial" w:hAnsi="Arial"/>
              </w:rPr>
              <w:t xml:space="preserve">  </w:t>
            </w:r>
            <w:r w:rsidR="00FB1014" w:rsidRPr="009B65BE">
              <w:rPr>
                <w:rFonts w:ascii="Arial" w:hAnsi="Arial"/>
              </w:rPr>
              <w:t>201.10</w:t>
            </w:r>
          </w:p>
          <w:p w:rsidR="005D2846" w:rsidRPr="009B65BE" w:rsidRDefault="00020270" w:rsidP="001244D3">
            <w:pPr>
              <w:pStyle w:val="Heading2"/>
              <w:spacing w:after="120"/>
              <w:rPr>
                <w:rFonts w:ascii="Arial" w:hAnsi="Arial" w:cs="Arial"/>
                <w:szCs w:val="32"/>
              </w:rPr>
            </w:pPr>
            <w:r w:rsidRPr="009B65BE">
              <w:rPr>
                <w:rFonts w:ascii="Arial" w:hAnsi="Arial" w:cs="Arial"/>
                <w:szCs w:val="32"/>
              </w:rPr>
              <w:t>Personal Computer (</w:t>
            </w:r>
            <w:r w:rsidR="001B78BD" w:rsidRPr="009B65BE">
              <w:rPr>
                <w:rFonts w:ascii="Arial" w:hAnsi="Arial" w:cs="Arial"/>
                <w:szCs w:val="32"/>
              </w:rPr>
              <w:t>PC</w:t>
            </w:r>
            <w:r w:rsidRPr="009B65BE">
              <w:rPr>
                <w:rFonts w:ascii="Arial" w:hAnsi="Arial" w:cs="Arial"/>
                <w:szCs w:val="32"/>
              </w:rPr>
              <w:t>)</w:t>
            </w:r>
            <w:r w:rsidR="001B78BD" w:rsidRPr="009B65BE">
              <w:rPr>
                <w:rFonts w:ascii="Arial" w:hAnsi="Arial" w:cs="Arial"/>
                <w:szCs w:val="32"/>
              </w:rPr>
              <w:t xml:space="preserve"> </w:t>
            </w:r>
            <w:r w:rsidR="00274CDD" w:rsidRPr="009B65BE">
              <w:rPr>
                <w:rFonts w:ascii="Arial" w:hAnsi="Arial" w:cs="Arial"/>
                <w:szCs w:val="32"/>
              </w:rPr>
              <w:t>Procurement</w:t>
            </w:r>
            <w:r w:rsidR="006F045B" w:rsidRPr="009B65BE">
              <w:rPr>
                <w:rFonts w:ascii="Arial" w:hAnsi="Arial" w:cs="Arial"/>
                <w:szCs w:val="32"/>
              </w:rPr>
              <w:t xml:space="preserve"> </w:t>
            </w:r>
            <w:r w:rsidR="001244D3" w:rsidRPr="009B65BE">
              <w:rPr>
                <w:rFonts w:ascii="Arial" w:hAnsi="Arial" w:cs="Arial"/>
                <w:szCs w:val="32"/>
              </w:rPr>
              <w:t>Guideline</w:t>
            </w:r>
          </w:p>
        </w:tc>
      </w:tr>
      <w:tr w:rsidR="005D2846" w:rsidRPr="009B65BE" w:rsidTr="00FA661A">
        <w:tc>
          <w:tcPr>
            <w:tcW w:w="4518" w:type="dxa"/>
            <w:tcBorders>
              <w:top w:val="single" w:sz="4" w:space="0" w:color="auto"/>
              <w:bottom w:val="single" w:sz="4" w:space="0" w:color="auto"/>
              <w:right w:val="single" w:sz="4" w:space="0" w:color="auto"/>
            </w:tcBorders>
          </w:tcPr>
          <w:p w:rsidR="005D2846" w:rsidRPr="009B65BE" w:rsidRDefault="005D2846" w:rsidP="00AD3246">
            <w:pPr>
              <w:pStyle w:val="Header"/>
              <w:spacing w:before="40"/>
              <w:rPr>
                <w:sz w:val="22"/>
                <w:szCs w:val="22"/>
              </w:rPr>
            </w:pPr>
            <w:r w:rsidRPr="009B65BE">
              <w:rPr>
                <w:b/>
                <w:sz w:val="22"/>
                <w:szCs w:val="22"/>
              </w:rPr>
              <w:t xml:space="preserve">Purpose:  </w:t>
            </w:r>
            <w:r w:rsidR="0014774E" w:rsidRPr="009B65BE">
              <w:rPr>
                <w:sz w:val="22"/>
                <w:szCs w:val="22"/>
              </w:rPr>
              <w:t xml:space="preserve">This </w:t>
            </w:r>
            <w:r w:rsidR="001244D3" w:rsidRPr="009B65BE">
              <w:rPr>
                <w:sz w:val="22"/>
                <w:szCs w:val="22"/>
              </w:rPr>
              <w:t>guideline</w:t>
            </w:r>
            <w:r w:rsidR="00CD48BC" w:rsidRPr="009B65BE">
              <w:rPr>
                <w:sz w:val="22"/>
                <w:szCs w:val="22"/>
              </w:rPr>
              <w:t>,</w:t>
            </w:r>
            <w:r w:rsidR="001244D3" w:rsidRPr="009B65BE">
              <w:rPr>
                <w:sz w:val="22"/>
                <w:szCs w:val="22"/>
              </w:rPr>
              <w:t xml:space="preserve"> a</w:t>
            </w:r>
            <w:r w:rsidR="00AD3246" w:rsidRPr="009B65BE">
              <w:rPr>
                <w:sz w:val="22"/>
                <w:szCs w:val="22"/>
              </w:rPr>
              <w:t>long with OCIO Policy No.</w:t>
            </w:r>
            <w:r w:rsidR="00D11AB3" w:rsidRPr="009B65BE">
              <w:rPr>
                <w:sz w:val="22"/>
                <w:szCs w:val="22"/>
              </w:rPr>
              <w:t xml:space="preserve"> </w:t>
            </w:r>
            <w:r w:rsidR="00AD3246" w:rsidRPr="009B65BE">
              <w:rPr>
                <w:sz w:val="22"/>
                <w:szCs w:val="22"/>
              </w:rPr>
              <w:t>201</w:t>
            </w:r>
            <w:r w:rsidR="00CD48BC" w:rsidRPr="009B65BE">
              <w:rPr>
                <w:sz w:val="22"/>
                <w:szCs w:val="22"/>
              </w:rPr>
              <w:t>,</w:t>
            </w:r>
            <w:r w:rsidR="0014774E" w:rsidRPr="009B65BE">
              <w:rPr>
                <w:sz w:val="22"/>
                <w:szCs w:val="22"/>
              </w:rPr>
              <w:t xml:space="preserve"> provide</w:t>
            </w:r>
            <w:r w:rsidR="00FA661A" w:rsidRPr="009B65BE">
              <w:rPr>
                <w:sz w:val="22"/>
                <w:szCs w:val="22"/>
              </w:rPr>
              <w:t>s</w:t>
            </w:r>
            <w:r w:rsidR="0014774E" w:rsidRPr="009B65BE">
              <w:rPr>
                <w:sz w:val="22"/>
                <w:szCs w:val="22"/>
              </w:rPr>
              <w:t xml:space="preserve"> a common decision mo</w:t>
            </w:r>
            <w:r w:rsidR="00CD48BC" w:rsidRPr="009B65BE">
              <w:rPr>
                <w:sz w:val="22"/>
                <w:szCs w:val="22"/>
              </w:rPr>
              <w:t>del for agencies, the OCIO, OFM</w:t>
            </w:r>
            <w:r w:rsidR="0014774E" w:rsidRPr="009B65BE">
              <w:rPr>
                <w:sz w:val="22"/>
                <w:szCs w:val="22"/>
              </w:rPr>
              <w:t xml:space="preserve"> and the legislature to evaluate PC procurement decisions</w:t>
            </w:r>
            <w:r w:rsidR="00166FCF" w:rsidRPr="009B65BE">
              <w:rPr>
                <w:sz w:val="22"/>
                <w:szCs w:val="22"/>
              </w:rPr>
              <w:t xml:space="preserve"> and reduce PC lifecycle costs.</w:t>
            </w:r>
          </w:p>
        </w:tc>
        <w:tc>
          <w:tcPr>
            <w:tcW w:w="5040" w:type="dxa"/>
            <w:tcBorders>
              <w:top w:val="single" w:sz="4" w:space="0" w:color="auto"/>
              <w:left w:val="single" w:sz="4" w:space="0" w:color="auto"/>
              <w:bottom w:val="single" w:sz="4" w:space="0" w:color="auto"/>
            </w:tcBorders>
          </w:tcPr>
          <w:p w:rsidR="005D2846" w:rsidRPr="009B65BE" w:rsidRDefault="005D2846" w:rsidP="0007356F">
            <w:pPr>
              <w:spacing w:before="40"/>
              <w:rPr>
                <w:rFonts w:cs="Arial"/>
              </w:rPr>
            </w:pPr>
            <w:r w:rsidRPr="009B65BE">
              <w:rPr>
                <w:rFonts w:cs="Arial"/>
                <w:b/>
              </w:rPr>
              <w:t>Effective Date:</w:t>
            </w:r>
            <w:r w:rsidRPr="009B65BE">
              <w:rPr>
                <w:rFonts w:cs="Arial"/>
              </w:rPr>
              <w:t xml:space="preserve">  </w:t>
            </w:r>
            <w:r w:rsidR="00AE7125" w:rsidRPr="009B65BE">
              <w:rPr>
                <w:rFonts w:cs="Arial"/>
              </w:rPr>
              <w:t xml:space="preserve">September </w:t>
            </w:r>
            <w:r w:rsidR="00E85AF9" w:rsidRPr="009B65BE">
              <w:rPr>
                <w:rFonts w:cs="Arial"/>
              </w:rPr>
              <w:t>30</w:t>
            </w:r>
            <w:r w:rsidR="00AE7125" w:rsidRPr="009B65BE">
              <w:rPr>
                <w:rFonts w:cs="Arial"/>
              </w:rPr>
              <w:t>, 2013</w:t>
            </w:r>
          </w:p>
          <w:p w:rsidR="005D2846" w:rsidRPr="009B65BE" w:rsidRDefault="005D2846" w:rsidP="0007356F">
            <w:pPr>
              <w:spacing w:before="40"/>
              <w:rPr>
                <w:rFonts w:cs="Arial"/>
              </w:rPr>
            </w:pPr>
          </w:p>
          <w:p w:rsidR="005D2846" w:rsidRPr="009B65BE" w:rsidRDefault="005D2846" w:rsidP="009A1C06">
            <w:pPr>
              <w:autoSpaceDE w:val="0"/>
              <w:autoSpaceDN w:val="0"/>
              <w:adjustRightInd w:val="0"/>
              <w:ind w:left="1440" w:hanging="1440"/>
              <w:rPr>
                <w:rFonts w:cs="Arial"/>
                <w:b/>
              </w:rPr>
            </w:pPr>
            <w:r w:rsidRPr="009B65BE">
              <w:rPr>
                <w:rFonts w:cs="Arial"/>
                <w:b/>
              </w:rPr>
              <w:t>See</w:t>
            </w:r>
            <w:r w:rsidR="0007356F" w:rsidRPr="009B65BE">
              <w:rPr>
                <w:rFonts w:cs="Arial"/>
                <w:b/>
              </w:rPr>
              <w:t xml:space="preserve"> Also</w:t>
            </w:r>
            <w:r w:rsidRPr="009B65BE">
              <w:rPr>
                <w:rFonts w:cs="Arial"/>
                <w:b/>
              </w:rPr>
              <w:t>:</w:t>
            </w:r>
            <w:r w:rsidR="00A841F3" w:rsidRPr="009B65BE">
              <w:rPr>
                <w:rFonts w:cs="Arial"/>
                <w:b/>
              </w:rPr>
              <w:t xml:space="preserve">  </w:t>
            </w:r>
            <w:hyperlink r:id="rId8" w:history="1">
              <w:r w:rsidR="009A1C06" w:rsidRPr="009B65BE">
                <w:rPr>
                  <w:rStyle w:val="Hyperlink"/>
                  <w:rFonts w:cs="Arial"/>
                  <w:b/>
                </w:rPr>
                <w:t>PC Procurement Policy No. 201</w:t>
              </w:r>
            </w:hyperlink>
          </w:p>
          <w:p w:rsidR="00DE5663" w:rsidRPr="009B65BE" w:rsidRDefault="00DE5663" w:rsidP="00A841F3">
            <w:pPr>
              <w:autoSpaceDE w:val="0"/>
              <w:autoSpaceDN w:val="0"/>
              <w:adjustRightInd w:val="0"/>
              <w:ind w:left="1152" w:hanging="1152"/>
              <w:rPr>
                <w:rFonts w:cs="Arial"/>
              </w:rPr>
            </w:pPr>
            <w:r w:rsidRPr="009B65BE">
              <w:rPr>
                <w:rFonts w:cs="Arial"/>
              </w:rPr>
              <w:t xml:space="preserve">                  </w:t>
            </w:r>
            <w:r w:rsidR="00A841F3" w:rsidRPr="009B65BE">
              <w:rPr>
                <w:rFonts w:cs="Arial"/>
              </w:rPr>
              <w:t xml:space="preserve"> </w:t>
            </w:r>
            <w:hyperlink r:id="rId9" w:history="1">
              <w:r w:rsidRPr="009B65BE">
                <w:rPr>
                  <w:rStyle w:val="Hyperlink"/>
                  <w:rFonts w:cs="Arial"/>
                  <w:b/>
                </w:rPr>
                <w:t>IT Security Policy No. 141</w:t>
              </w:r>
            </w:hyperlink>
          </w:p>
        </w:tc>
      </w:tr>
    </w:tbl>
    <w:p w:rsidR="007A593D" w:rsidRDefault="007A593D" w:rsidP="007A593D">
      <w:pPr>
        <w:rPr>
          <w:b/>
        </w:rPr>
      </w:pPr>
      <w:bookmarkStart w:id="0" w:name="_Toc78103020"/>
      <w:bookmarkStart w:id="1" w:name="_Toc306504498"/>
      <w:bookmarkStart w:id="2" w:name="_Toc328214758"/>
      <w:bookmarkStart w:id="3" w:name="_Toc332609251"/>
    </w:p>
    <w:p w:rsidR="00F95D5D" w:rsidRDefault="00F95D5D" w:rsidP="007A593D"/>
    <w:p w:rsidR="00536DA6" w:rsidRDefault="001E3170" w:rsidP="007A593D">
      <w:r>
        <w:t>Agencies must manage the activities and costs of each step in the PC lifecycle t</w:t>
      </w:r>
      <w:r w:rsidRPr="007E06C9">
        <w:t xml:space="preserve">o </w:t>
      </w:r>
      <w:r>
        <w:t>effectively mana</w:t>
      </w:r>
      <w:r w:rsidR="00CD48BC">
        <w:t xml:space="preserve">ge PC total cost of ownership. </w:t>
      </w:r>
      <w:r>
        <w:t xml:space="preserve">The </w:t>
      </w:r>
      <w:r w:rsidR="00536DA6">
        <w:t xml:space="preserve">PC lifecycle steps and cost components </w:t>
      </w:r>
      <w:r w:rsidR="00CD48BC">
        <w:t>used in this g</w:t>
      </w:r>
      <w:r>
        <w:t xml:space="preserve">uideline </w:t>
      </w:r>
      <w:r w:rsidR="00536DA6">
        <w:t>are</w:t>
      </w:r>
      <w:r>
        <w:t xml:space="preserve"> listed b</w:t>
      </w:r>
      <w:r w:rsidR="00536DA6">
        <w:t>elow:</w:t>
      </w:r>
    </w:p>
    <w:p w:rsidR="00536DA6" w:rsidRDefault="00536DA6" w:rsidP="007A593D"/>
    <w:p w:rsidR="00536DA6" w:rsidRPr="00536DA6" w:rsidRDefault="00536DA6" w:rsidP="00536DA6">
      <w:pPr>
        <w:pStyle w:val="ListParagraph"/>
        <w:numPr>
          <w:ilvl w:val="0"/>
          <w:numId w:val="24"/>
        </w:numPr>
        <w:spacing w:after="0"/>
        <w:rPr>
          <w:b w:val="0"/>
        </w:rPr>
      </w:pPr>
      <w:r w:rsidRPr="00536DA6">
        <w:rPr>
          <w:b w:val="0"/>
        </w:rPr>
        <w:t>Planning</w:t>
      </w:r>
      <w:bookmarkStart w:id="4" w:name="_GoBack"/>
      <w:bookmarkEnd w:id="4"/>
    </w:p>
    <w:p w:rsidR="00F7778D" w:rsidRDefault="00F7778D" w:rsidP="00536DA6">
      <w:pPr>
        <w:pStyle w:val="ListParagraph"/>
        <w:numPr>
          <w:ilvl w:val="0"/>
          <w:numId w:val="24"/>
        </w:numPr>
        <w:spacing w:after="0"/>
        <w:rPr>
          <w:b w:val="0"/>
        </w:rPr>
      </w:pPr>
      <w:r>
        <w:rPr>
          <w:b w:val="0"/>
        </w:rPr>
        <w:t>Acquisition</w:t>
      </w:r>
    </w:p>
    <w:p w:rsidR="00536DA6" w:rsidRPr="00536DA6" w:rsidRDefault="00536DA6" w:rsidP="00536DA6">
      <w:pPr>
        <w:pStyle w:val="ListParagraph"/>
        <w:numPr>
          <w:ilvl w:val="0"/>
          <w:numId w:val="24"/>
        </w:numPr>
        <w:spacing w:after="0"/>
        <w:rPr>
          <w:b w:val="0"/>
        </w:rPr>
      </w:pPr>
      <w:r w:rsidRPr="00536DA6">
        <w:rPr>
          <w:b w:val="0"/>
        </w:rPr>
        <w:t>Deployment</w:t>
      </w:r>
    </w:p>
    <w:p w:rsidR="00536DA6" w:rsidRPr="00536DA6" w:rsidRDefault="00536DA6" w:rsidP="00536DA6">
      <w:pPr>
        <w:pStyle w:val="ListParagraph"/>
        <w:numPr>
          <w:ilvl w:val="0"/>
          <w:numId w:val="24"/>
        </w:numPr>
        <w:spacing w:after="0"/>
        <w:rPr>
          <w:b w:val="0"/>
        </w:rPr>
      </w:pPr>
      <w:r w:rsidRPr="00536DA6">
        <w:rPr>
          <w:b w:val="0"/>
        </w:rPr>
        <w:t>Asset management</w:t>
      </w:r>
    </w:p>
    <w:p w:rsidR="00536DA6" w:rsidRPr="00536DA6" w:rsidRDefault="00536DA6" w:rsidP="00536DA6">
      <w:pPr>
        <w:pStyle w:val="ListParagraph"/>
        <w:numPr>
          <w:ilvl w:val="0"/>
          <w:numId w:val="24"/>
        </w:numPr>
        <w:spacing w:after="0"/>
        <w:rPr>
          <w:b w:val="0"/>
        </w:rPr>
      </w:pPr>
      <w:r w:rsidRPr="00536DA6">
        <w:rPr>
          <w:b w:val="0"/>
        </w:rPr>
        <w:t>End user support</w:t>
      </w:r>
      <w:r w:rsidR="00EF0194">
        <w:rPr>
          <w:b w:val="0"/>
        </w:rPr>
        <w:t>/maintenance</w:t>
      </w:r>
    </w:p>
    <w:p w:rsidR="00536DA6" w:rsidRPr="00EF0194" w:rsidRDefault="00536DA6" w:rsidP="00EF0194">
      <w:pPr>
        <w:pStyle w:val="ListParagraph"/>
        <w:numPr>
          <w:ilvl w:val="0"/>
          <w:numId w:val="24"/>
        </w:numPr>
        <w:spacing w:after="0"/>
        <w:rPr>
          <w:b w:val="0"/>
        </w:rPr>
      </w:pPr>
      <w:r w:rsidRPr="00536DA6">
        <w:rPr>
          <w:b w:val="0"/>
        </w:rPr>
        <w:t>Systems administration</w:t>
      </w:r>
    </w:p>
    <w:p w:rsidR="00536DA6" w:rsidRPr="00536DA6" w:rsidRDefault="00536DA6" w:rsidP="00536DA6">
      <w:pPr>
        <w:pStyle w:val="ListParagraph"/>
        <w:numPr>
          <w:ilvl w:val="0"/>
          <w:numId w:val="24"/>
        </w:numPr>
        <w:spacing w:after="0"/>
        <w:rPr>
          <w:b w:val="0"/>
        </w:rPr>
      </w:pPr>
      <w:r w:rsidRPr="00536DA6">
        <w:rPr>
          <w:b w:val="0"/>
        </w:rPr>
        <w:t>Decommissioning</w:t>
      </w:r>
    </w:p>
    <w:p w:rsidR="00536DA6" w:rsidRDefault="00536DA6" w:rsidP="007A593D"/>
    <w:p w:rsidR="001E3170" w:rsidRDefault="00536DA6" w:rsidP="007A593D">
      <w:r>
        <w:t xml:space="preserve">These lifecycle steps are defined </w:t>
      </w:r>
      <w:r w:rsidR="00CD48BC">
        <w:t xml:space="preserve">at the end of this guideline. </w:t>
      </w:r>
      <w:r>
        <w:t xml:space="preserve">Agencies may choose a different lifecycle based on business requirements and working conditions, but most lifecycle models share many similarities.  </w:t>
      </w:r>
    </w:p>
    <w:p w:rsidR="00734FDD" w:rsidRDefault="00734FDD" w:rsidP="007A593D"/>
    <w:p w:rsidR="007E06C9" w:rsidRPr="007E06C9" w:rsidRDefault="00734FDD" w:rsidP="007A593D">
      <w:r>
        <w:t xml:space="preserve">In the process, agencies will </w:t>
      </w:r>
      <w:r w:rsidR="00A170BB">
        <w:t>align</w:t>
      </w:r>
      <w:r>
        <w:t xml:space="preserve"> standard PC configurations, the agency PC refresh plan and operating budget.      </w:t>
      </w:r>
      <w:r w:rsidR="007E06C9">
        <w:t xml:space="preserve">   </w:t>
      </w:r>
    </w:p>
    <w:p w:rsidR="007E06C9" w:rsidRDefault="007E06C9" w:rsidP="007A593D">
      <w:pPr>
        <w:rPr>
          <w:b/>
        </w:rPr>
      </w:pPr>
    </w:p>
    <w:bookmarkEnd w:id="0"/>
    <w:bookmarkEnd w:id="1"/>
    <w:bookmarkEnd w:id="2"/>
    <w:bookmarkEnd w:id="3"/>
    <w:p w:rsidR="00C8560E" w:rsidRPr="006B3201" w:rsidRDefault="00C8560E" w:rsidP="00C8560E">
      <w:pPr>
        <w:pStyle w:val="ListParagraph"/>
        <w:numPr>
          <w:ilvl w:val="0"/>
          <w:numId w:val="22"/>
        </w:numPr>
      </w:pPr>
      <w:r w:rsidRPr="006B3201">
        <w:t>Standard Configurations</w:t>
      </w:r>
    </w:p>
    <w:p w:rsidR="00C8560E" w:rsidRPr="004D335A" w:rsidRDefault="00C8560E" w:rsidP="00C8560E">
      <w:r>
        <w:t>T</w:t>
      </w:r>
      <w:r w:rsidRPr="004D335A">
        <w:t xml:space="preserve">o </w:t>
      </w:r>
      <w:r>
        <w:t xml:space="preserve">effectively manage PC </w:t>
      </w:r>
      <w:r w:rsidRPr="004D335A">
        <w:t>lifecycle</w:t>
      </w:r>
      <w:r>
        <w:t xml:space="preserve"> co</w:t>
      </w:r>
      <w:r w:rsidRPr="004D335A">
        <w:t>sts, agencies should limit the number of standard configurations they support</w:t>
      </w:r>
      <w:r>
        <w:t xml:space="preserve"> to </w:t>
      </w:r>
      <w:r w:rsidRPr="004D335A">
        <w:t xml:space="preserve">reduce </w:t>
      </w:r>
      <w:r w:rsidR="003E4828">
        <w:t>disparity</w:t>
      </w:r>
      <w:r w:rsidRPr="004D335A">
        <w:t xml:space="preserve"> and complexity in the install base.</w:t>
      </w:r>
      <w:r w:rsidR="00CD48BC">
        <w:t xml:space="preserve"> </w:t>
      </w:r>
      <w:r>
        <w:t>Increasing the number of PC models, operating systems or system images the IT staff must supp</w:t>
      </w:r>
      <w:r w:rsidR="000543A9">
        <w:t xml:space="preserve">ort directly </w:t>
      </w:r>
      <w:r>
        <w:t xml:space="preserve">increases most components </w:t>
      </w:r>
      <w:r w:rsidR="00CD48BC">
        <w:t xml:space="preserve">of PC life cycle cost. </w:t>
      </w:r>
      <w:r>
        <w:t xml:space="preserve">These include planning, acquisition, deployment, </w:t>
      </w:r>
      <w:r w:rsidR="000543A9">
        <w:t>end</w:t>
      </w:r>
      <w:r w:rsidR="0095316C">
        <w:t>-</w:t>
      </w:r>
      <w:r w:rsidR="000543A9">
        <w:t>user support/</w:t>
      </w:r>
      <w:r>
        <w:t xml:space="preserve">maintenance and system administration.  </w:t>
      </w:r>
      <w:r w:rsidRPr="004D335A">
        <w:t xml:space="preserve">  </w:t>
      </w:r>
    </w:p>
    <w:p w:rsidR="00C8560E" w:rsidRPr="004D335A" w:rsidRDefault="00C8560E" w:rsidP="00C8560E"/>
    <w:p w:rsidR="00C8560E" w:rsidRDefault="00C8560E" w:rsidP="00C8560E">
      <w:r>
        <w:t>Because different types of users require different types of PC hardware and software, standard PC configurations should be developed for m</w:t>
      </w:r>
      <w:r w:rsidR="00CD48BC">
        <w:t xml:space="preserve">ajor user types in the agency. </w:t>
      </w:r>
      <w:r>
        <w:t>Each standard configuration should accommodate agency support requirements</w:t>
      </w:r>
      <w:r w:rsidR="00B8121D">
        <w:t xml:space="preserve">, the user type </w:t>
      </w:r>
      <w:r>
        <w:t>business</w:t>
      </w:r>
      <w:r w:rsidR="00B8121D">
        <w:t xml:space="preserve"> requirements, </w:t>
      </w:r>
      <w:r>
        <w:t>working environment, so</w:t>
      </w:r>
      <w:r w:rsidR="00B8121D">
        <w:t>ftware performance requirements and operating system migration plans.</w:t>
      </w:r>
      <w:r>
        <w:t xml:space="preserve">   </w:t>
      </w:r>
    </w:p>
    <w:p w:rsidR="00C8560E" w:rsidRDefault="00C8560E" w:rsidP="00C8560E"/>
    <w:p w:rsidR="00C8560E" w:rsidRPr="004D335A" w:rsidRDefault="00C8560E" w:rsidP="00C8560E">
      <w:r w:rsidRPr="004D335A">
        <w:t xml:space="preserve">To maximize useful life, </w:t>
      </w:r>
      <w:r w:rsidR="00D516F4">
        <w:t>s</w:t>
      </w:r>
      <w:r w:rsidRPr="004D335A">
        <w:t>tandard configuration</w:t>
      </w:r>
      <w:r w:rsidR="00D516F4">
        <w:t>s should provide the</w:t>
      </w:r>
      <w:r w:rsidRPr="004D335A">
        <w:t xml:space="preserve"> </w:t>
      </w:r>
      <w:r w:rsidR="00D516F4" w:rsidRPr="004D335A">
        <w:t>performance</w:t>
      </w:r>
      <w:r w:rsidR="00D516F4">
        <w:t xml:space="preserve"> </w:t>
      </w:r>
      <w:r w:rsidRPr="004D335A">
        <w:t xml:space="preserve">“headroom” to support </w:t>
      </w:r>
      <w:r w:rsidR="00D516F4">
        <w:t xml:space="preserve">the </w:t>
      </w:r>
      <w:r w:rsidRPr="004D335A">
        <w:t xml:space="preserve">operating systems and software likely to be deployed during </w:t>
      </w:r>
      <w:r w:rsidR="00D516F4">
        <w:t>a PC</w:t>
      </w:r>
      <w:r w:rsidR="00E52901">
        <w:t>’</w:t>
      </w:r>
      <w:r w:rsidR="00D516F4">
        <w:t>s</w:t>
      </w:r>
      <w:r w:rsidRPr="004D335A">
        <w:t xml:space="preserve"> </w:t>
      </w:r>
      <w:r>
        <w:t>useful life</w:t>
      </w:r>
      <w:r w:rsidRPr="004D335A">
        <w:t xml:space="preserve">.  </w:t>
      </w:r>
    </w:p>
    <w:p w:rsidR="00C8560E" w:rsidRPr="004D335A" w:rsidRDefault="00C8560E" w:rsidP="00C8560E"/>
    <w:p w:rsidR="00C8560E" w:rsidRPr="004D335A" w:rsidRDefault="00C8560E" w:rsidP="00C8560E">
      <w:r>
        <w:t>St</w:t>
      </w:r>
      <w:r w:rsidRPr="004D335A">
        <w:t>andard configurations are recommended</w:t>
      </w:r>
      <w:r>
        <w:t xml:space="preserve"> for four basic user types</w:t>
      </w:r>
      <w:r w:rsidRPr="004D335A">
        <w:t>.</w:t>
      </w:r>
      <w:r w:rsidR="00CD48BC">
        <w:t xml:space="preserve"> </w:t>
      </w:r>
      <w:r w:rsidRPr="004D335A">
        <w:t xml:space="preserve">The exact specifications are driven by </w:t>
      </w:r>
      <w:r>
        <w:t xml:space="preserve">the </w:t>
      </w:r>
      <w:r w:rsidRPr="004D335A">
        <w:t>user</w:t>
      </w:r>
      <w:r>
        <w:t xml:space="preserve"> type’s business</w:t>
      </w:r>
      <w:r w:rsidRPr="004D335A">
        <w:t xml:space="preserve"> requirements</w:t>
      </w:r>
      <w:r w:rsidR="007339E2">
        <w:t xml:space="preserve">, </w:t>
      </w:r>
      <w:r>
        <w:t>software load</w:t>
      </w:r>
      <w:r w:rsidR="007339E2">
        <w:t xml:space="preserve"> and compliance with OCIO </w:t>
      </w:r>
      <w:r w:rsidR="007B2B3A">
        <w:lastRenderedPageBreak/>
        <w:t xml:space="preserve">and agency </w:t>
      </w:r>
      <w:r w:rsidR="007339E2">
        <w:t>IT Security Polic</w:t>
      </w:r>
      <w:r w:rsidR="007B2B3A">
        <w:t>ies</w:t>
      </w:r>
      <w:r>
        <w:t xml:space="preserve">. These </w:t>
      </w:r>
      <w:r w:rsidR="005A036D">
        <w:t xml:space="preserve">may </w:t>
      </w:r>
      <w:r w:rsidRPr="004D335A">
        <w:t>vary from agency to agency depending on the agency’s primary business needs:</w:t>
      </w:r>
    </w:p>
    <w:p w:rsidR="00C8560E" w:rsidRPr="004D335A" w:rsidRDefault="00C8560E" w:rsidP="00C8560E"/>
    <w:p w:rsidR="00C8560E" w:rsidRPr="004D335A" w:rsidRDefault="00C8560E" w:rsidP="00C56603">
      <w:pPr>
        <w:pStyle w:val="ListParagraph"/>
        <w:numPr>
          <w:ilvl w:val="0"/>
          <w:numId w:val="21"/>
        </w:numPr>
        <w:spacing w:after="0"/>
        <w:rPr>
          <w:b w:val="0"/>
          <w:color w:val="000000"/>
        </w:rPr>
      </w:pPr>
      <w:r w:rsidRPr="004D335A">
        <w:rPr>
          <w:color w:val="000000"/>
        </w:rPr>
        <w:t>Standard User (office-based user):</w:t>
      </w:r>
      <w:r>
        <w:rPr>
          <w:color w:val="000000"/>
        </w:rPr>
        <w:t xml:space="preserve"> </w:t>
      </w:r>
      <w:r>
        <w:rPr>
          <w:b w:val="0"/>
          <w:color w:val="000000"/>
        </w:rPr>
        <w:t>These u</w:t>
      </w:r>
      <w:r w:rsidRPr="004D335A">
        <w:rPr>
          <w:b w:val="0"/>
          <w:color w:val="000000"/>
        </w:rPr>
        <w:t xml:space="preserve">sers work mostly in the office, under mainstream working conditions that require little more </w:t>
      </w:r>
      <w:r w:rsidRPr="004D335A">
        <w:rPr>
          <w:b w:val="0"/>
        </w:rPr>
        <w:t>t</w:t>
      </w:r>
      <w:r w:rsidRPr="004D335A">
        <w:rPr>
          <w:b w:val="0"/>
          <w:color w:val="000000"/>
        </w:rPr>
        <w:t>han the state’s office productivity applications to meet their business needs. This configuration should meet the needs of the greatest number of users in the agency.</w:t>
      </w:r>
    </w:p>
    <w:p w:rsidR="00C8560E" w:rsidRPr="004D335A" w:rsidRDefault="00C8560E" w:rsidP="00C56603">
      <w:pPr>
        <w:pStyle w:val="ListParagraph"/>
        <w:numPr>
          <w:ilvl w:val="0"/>
          <w:numId w:val="21"/>
        </w:numPr>
        <w:spacing w:after="0"/>
        <w:rPr>
          <w:b w:val="0"/>
          <w:color w:val="000000"/>
        </w:rPr>
      </w:pPr>
      <w:r w:rsidRPr="004D335A">
        <w:rPr>
          <w:color w:val="000000"/>
        </w:rPr>
        <w:t>High performance users (power users):</w:t>
      </w:r>
      <w:r w:rsidRPr="004D335A">
        <w:rPr>
          <w:b w:val="0"/>
          <w:color w:val="000000"/>
        </w:rPr>
        <w:t xml:space="preserve"> </w:t>
      </w:r>
      <w:r w:rsidR="00E827EE">
        <w:rPr>
          <w:b w:val="0"/>
          <w:color w:val="000000"/>
        </w:rPr>
        <w:t>U</w:t>
      </w:r>
      <w:r w:rsidRPr="004D335A">
        <w:rPr>
          <w:b w:val="0"/>
          <w:color w:val="000000"/>
        </w:rPr>
        <w:t>sers of compute intensive or graphics intensive applications</w:t>
      </w:r>
      <w:r>
        <w:rPr>
          <w:b w:val="0"/>
          <w:color w:val="000000"/>
        </w:rPr>
        <w:t xml:space="preserve"> require high performance processing and storage. </w:t>
      </w:r>
      <w:r w:rsidR="00E827EE">
        <w:rPr>
          <w:b w:val="0"/>
          <w:color w:val="000000"/>
        </w:rPr>
        <w:t xml:space="preserve">Power user examples </w:t>
      </w:r>
      <w:r w:rsidRPr="004D335A">
        <w:rPr>
          <w:b w:val="0"/>
          <w:color w:val="000000"/>
        </w:rPr>
        <w:t>include software developers, graphic designers, Geog</w:t>
      </w:r>
      <w:r w:rsidR="00E827EE">
        <w:rPr>
          <w:b w:val="0"/>
          <w:color w:val="000000"/>
        </w:rPr>
        <w:t>raphic Information Systems</w:t>
      </w:r>
      <w:r w:rsidRPr="004D335A">
        <w:rPr>
          <w:b w:val="0"/>
          <w:color w:val="000000"/>
        </w:rPr>
        <w:t xml:space="preserve"> users, </w:t>
      </w:r>
      <w:r>
        <w:rPr>
          <w:b w:val="0"/>
          <w:color w:val="000000"/>
        </w:rPr>
        <w:t xml:space="preserve">engineers, scientists and </w:t>
      </w:r>
      <w:r w:rsidRPr="004D335A">
        <w:rPr>
          <w:b w:val="0"/>
          <w:color w:val="000000"/>
        </w:rPr>
        <w:t xml:space="preserve">analysts with large </w:t>
      </w:r>
      <w:r w:rsidR="00E827EE">
        <w:rPr>
          <w:b w:val="0"/>
          <w:color w:val="000000"/>
        </w:rPr>
        <w:t xml:space="preserve">databases, </w:t>
      </w:r>
      <w:r w:rsidRPr="004D335A">
        <w:rPr>
          <w:b w:val="0"/>
          <w:color w:val="000000"/>
        </w:rPr>
        <w:t xml:space="preserve">etc.  </w:t>
      </w:r>
    </w:p>
    <w:p w:rsidR="00C8560E" w:rsidRPr="002E7499" w:rsidRDefault="00C8560E" w:rsidP="00C56603">
      <w:pPr>
        <w:pStyle w:val="ListParagraph"/>
        <w:numPr>
          <w:ilvl w:val="0"/>
          <w:numId w:val="21"/>
        </w:numPr>
        <w:spacing w:after="0"/>
        <w:rPr>
          <w:color w:val="000000"/>
        </w:rPr>
      </w:pPr>
      <w:r w:rsidRPr="00C51828">
        <w:rPr>
          <w:color w:val="000000"/>
        </w:rPr>
        <w:t>Traveling Users</w:t>
      </w:r>
      <w:r>
        <w:rPr>
          <w:color w:val="000000"/>
        </w:rPr>
        <w:t xml:space="preserve">: </w:t>
      </w:r>
      <w:r w:rsidRPr="002E7499">
        <w:rPr>
          <w:b w:val="0"/>
          <w:color w:val="000000"/>
        </w:rPr>
        <w:t>These l</w:t>
      </w:r>
      <w:r>
        <w:rPr>
          <w:b w:val="0"/>
          <w:color w:val="000000"/>
        </w:rPr>
        <w:t>aptop</w:t>
      </w:r>
      <w:r w:rsidR="007A75A1">
        <w:rPr>
          <w:b w:val="0"/>
          <w:color w:val="000000"/>
        </w:rPr>
        <w:t xml:space="preserve"> or notebook</w:t>
      </w:r>
      <w:r>
        <w:rPr>
          <w:b w:val="0"/>
          <w:color w:val="000000"/>
        </w:rPr>
        <w:t xml:space="preserve"> users frequently work outside the traditional office and carry their devi</w:t>
      </w:r>
      <w:r w:rsidR="00CD48BC">
        <w:rPr>
          <w:b w:val="0"/>
          <w:color w:val="000000"/>
        </w:rPr>
        <w:t xml:space="preserve">ces with them most of the day. </w:t>
      </w:r>
      <w:r>
        <w:rPr>
          <w:b w:val="0"/>
          <w:color w:val="000000"/>
        </w:rPr>
        <w:t>These users tend to be harder on their devices as they carry them on planes, through</w:t>
      </w:r>
      <w:r w:rsidR="00CD48BC">
        <w:rPr>
          <w:b w:val="0"/>
          <w:color w:val="000000"/>
        </w:rPr>
        <w:t xml:space="preserve"> hotels and customer work sites</w:t>
      </w:r>
      <w:r>
        <w:rPr>
          <w:b w:val="0"/>
          <w:color w:val="000000"/>
        </w:rPr>
        <w:t xml:space="preserve"> and store them in overheated cars</w:t>
      </w:r>
      <w:r w:rsidR="00CD48BC">
        <w:rPr>
          <w:b w:val="0"/>
          <w:color w:val="000000"/>
        </w:rPr>
        <w:t xml:space="preserve">. </w:t>
      </w:r>
      <w:r>
        <w:rPr>
          <w:b w:val="0"/>
          <w:color w:val="000000"/>
        </w:rPr>
        <w:t xml:space="preserve">Hardware failures are often higher for these users.  </w:t>
      </w:r>
      <w:r w:rsidR="00720023">
        <w:rPr>
          <w:b w:val="0"/>
          <w:color w:val="000000"/>
        </w:rPr>
        <w:t>Laptops or notebooks</w:t>
      </w:r>
      <w:r>
        <w:rPr>
          <w:b w:val="0"/>
          <w:color w:val="000000"/>
        </w:rPr>
        <w:t xml:space="preserve"> with smaller form factors and </w:t>
      </w:r>
      <w:r w:rsidR="006B2C0F">
        <w:rPr>
          <w:b w:val="0"/>
          <w:color w:val="000000"/>
        </w:rPr>
        <w:t>reinforced chassis</w:t>
      </w:r>
      <w:r>
        <w:rPr>
          <w:b w:val="0"/>
          <w:color w:val="000000"/>
        </w:rPr>
        <w:t xml:space="preserve"> are recommended for these users</w:t>
      </w:r>
      <w:r w:rsidR="00000329">
        <w:rPr>
          <w:b w:val="0"/>
          <w:color w:val="000000"/>
        </w:rPr>
        <w:t xml:space="preserve"> to achieve planned replacement cycles</w:t>
      </w:r>
      <w:r>
        <w:rPr>
          <w:b w:val="0"/>
          <w:color w:val="000000"/>
        </w:rPr>
        <w:t xml:space="preserve">.     </w:t>
      </w:r>
    </w:p>
    <w:p w:rsidR="00C8560E" w:rsidRPr="004D335A" w:rsidRDefault="00C8560E" w:rsidP="00C8560E">
      <w:pPr>
        <w:pStyle w:val="ListParagraph"/>
        <w:numPr>
          <w:ilvl w:val="0"/>
          <w:numId w:val="21"/>
        </w:numPr>
        <w:rPr>
          <w:b w:val="0"/>
          <w:color w:val="000000"/>
        </w:rPr>
      </w:pPr>
      <w:r>
        <w:rPr>
          <w:color w:val="000000"/>
        </w:rPr>
        <w:t>Day Extenders</w:t>
      </w:r>
      <w:r w:rsidR="00563D13">
        <w:rPr>
          <w:color w:val="000000"/>
        </w:rPr>
        <w:t xml:space="preserve">:  </w:t>
      </w:r>
      <w:r w:rsidR="00801D93" w:rsidRPr="00801D93">
        <w:rPr>
          <w:b w:val="0"/>
          <w:color w:val="000000"/>
        </w:rPr>
        <w:t>L</w:t>
      </w:r>
      <w:r w:rsidRPr="002E7499">
        <w:rPr>
          <w:b w:val="0"/>
          <w:color w:val="000000"/>
        </w:rPr>
        <w:t>aptop</w:t>
      </w:r>
      <w:r w:rsidR="00502530">
        <w:rPr>
          <w:b w:val="0"/>
          <w:color w:val="000000"/>
        </w:rPr>
        <w:t xml:space="preserve"> or notebook</w:t>
      </w:r>
      <w:r w:rsidRPr="004D335A">
        <w:rPr>
          <w:b w:val="0"/>
          <w:color w:val="000000"/>
        </w:rPr>
        <w:t xml:space="preserve"> users</w:t>
      </w:r>
      <w:r>
        <w:rPr>
          <w:b w:val="0"/>
          <w:color w:val="000000"/>
        </w:rPr>
        <w:t xml:space="preserve"> whose systems tend to stay docked i</w:t>
      </w:r>
      <w:r w:rsidR="00CD48BC">
        <w:rPr>
          <w:b w:val="0"/>
          <w:color w:val="000000"/>
        </w:rPr>
        <w:t xml:space="preserve">n the office most of the time. </w:t>
      </w:r>
      <w:r>
        <w:rPr>
          <w:b w:val="0"/>
          <w:color w:val="000000"/>
        </w:rPr>
        <w:t xml:space="preserve">They take their </w:t>
      </w:r>
      <w:r w:rsidR="00502530">
        <w:rPr>
          <w:b w:val="0"/>
          <w:color w:val="000000"/>
        </w:rPr>
        <w:t>devices</w:t>
      </w:r>
      <w:r>
        <w:rPr>
          <w:b w:val="0"/>
          <w:color w:val="000000"/>
        </w:rPr>
        <w:t xml:space="preserve"> home </w:t>
      </w:r>
      <w:r w:rsidR="00486E7B">
        <w:rPr>
          <w:b w:val="0"/>
          <w:color w:val="000000"/>
        </w:rPr>
        <w:t xml:space="preserve">one or two nights a week </w:t>
      </w:r>
      <w:r>
        <w:rPr>
          <w:b w:val="0"/>
          <w:color w:val="000000"/>
        </w:rPr>
        <w:t xml:space="preserve">to do extra work, </w:t>
      </w:r>
      <w:r w:rsidR="00486E7B">
        <w:rPr>
          <w:b w:val="0"/>
          <w:color w:val="000000"/>
        </w:rPr>
        <w:t>and</w:t>
      </w:r>
      <w:r>
        <w:rPr>
          <w:b w:val="0"/>
          <w:color w:val="000000"/>
        </w:rPr>
        <w:t xml:space="preserve"> </w:t>
      </w:r>
      <w:r w:rsidR="00486E7B">
        <w:rPr>
          <w:b w:val="0"/>
          <w:color w:val="000000"/>
        </w:rPr>
        <w:t xml:space="preserve">sometimes take them </w:t>
      </w:r>
      <w:r w:rsidR="00CD48BC">
        <w:rPr>
          <w:b w:val="0"/>
          <w:color w:val="000000"/>
        </w:rPr>
        <w:t xml:space="preserve">to meetings during the day. </w:t>
      </w:r>
      <w:r>
        <w:rPr>
          <w:b w:val="0"/>
          <w:color w:val="000000"/>
        </w:rPr>
        <w:t>These PCs experience less wear and tear than traveling PCs and may experience</w:t>
      </w:r>
      <w:r w:rsidR="00CD48BC">
        <w:rPr>
          <w:b w:val="0"/>
          <w:color w:val="000000"/>
        </w:rPr>
        <w:t xml:space="preserve"> slightly lower failure rates. </w:t>
      </w:r>
      <w:r>
        <w:rPr>
          <w:b w:val="0"/>
          <w:color w:val="000000"/>
        </w:rPr>
        <w:t xml:space="preserve">Devices used for this purpose should be capable of supporting standard office productivity software, as well as the ability to support mobile connectivity. </w:t>
      </w:r>
    </w:p>
    <w:p w:rsidR="00C8560E" w:rsidRPr="004D335A" w:rsidRDefault="00C8560E" w:rsidP="00C8560E">
      <w:pPr>
        <w:rPr>
          <w:color w:val="000000"/>
        </w:rPr>
      </w:pPr>
      <w:r w:rsidRPr="004D335A">
        <w:rPr>
          <w:color w:val="000000"/>
        </w:rPr>
        <w:t xml:space="preserve">The following business and technical circumstances may be reasons why agencies may provide an employee with a configuration </w:t>
      </w:r>
      <w:r>
        <w:rPr>
          <w:color w:val="000000"/>
        </w:rPr>
        <w:t>that deviates with</w:t>
      </w:r>
      <w:r w:rsidRPr="004D335A">
        <w:rPr>
          <w:color w:val="000000"/>
        </w:rPr>
        <w:t xml:space="preserve"> one of its standard configurations:</w:t>
      </w:r>
    </w:p>
    <w:p w:rsidR="00C8560E" w:rsidRPr="004D335A" w:rsidRDefault="00C8560E" w:rsidP="00C8560E">
      <w:pPr>
        <w:rPr>
          <w:color w:val="000000"/>
        </w:rPr>
      </w:pPr>
    </w:p>
    <w:p w:rsidR="00C8560E" w:rsidRPr="004D335A" w:rsidRDefault="00C8560E" w:rsidP="00C56603">
      <w:pPr>
        <w:pStyle w:val="ListParagraph"/>
        <w:numPr>
          <w:ilvl w:val="0"/>
          <w:numId w:val="21"/>
        </w:numPr>
        <w:spacing w:after="0"/>
        <w:rPr>
          <w:color w:val="000000"/>
        </w:rPr>
      </w:pPr>
      <w:r w:rsidRPr="004D335A">
        <w:rPr>
          <w:color w:val="000000"/>
        </w:rPr>
        <w:t>Fixed function or task-based use:</w:t>
      </w:r>
      <w:r w:rsidRPr="004D335A">
        <w:rPr>
          <w:b w:val="0"/>
          <w:color w:val="000000"/>
        </w:rPr>
        <w:t xml:space="preserve"> In some cases, employees with a limited scope of duties or specialized tasks may not require PCs that rise to the level of capability specified for the Standard User. Business functions for these users could include claims processing, point of sale, laboratory instrumentation, call centers, billing</w:t>
      </w:r>
      <w:r w:rsidR="00CD48BC">
        <w:rPr>
          <w:b w:val="0"/>
          <w:color w:val="000000"/>
        </w:rPr>
        <w:t xml:space="preserve"> or accounting functions, etc. </w:t>
      </w:r>
      <w:r w:rsidRPr="004D335A">
        <w:rPr>
          <w:b w:val="0"/>
          <w:color w:val="000000"/>
        </w:rPr>
        <w:t>The applications supporting these users are usually not demanding and are more static than the state’s office productivity applications.</w:t>
      </w:r>
    </w:p>
    <w:p w:rsidR="00C8560E" w:rsidRPr="004D335A" w:rsidRDefault="00C8560E" w:rsidP="00C56603">
      <w:pPr>
        <w:pStyle w:val="ListParagraph"/>
        <w:numPr>
          <w:ilvl w:val="0"/>
          <w:numId w:val="21"/>
        </w:numPr>
        <w:spacing w:after="0"/>
        <w:rPr>
          <w:b w:val="0"/>
          <w:color w:val="000000"/>
        </w:rPr>
      </w:pPr>
      <w:r w:rsidRPr="004D335A">
        <w:rPr>
          <w:color w:val="000000"/>
        </w:rPr>
        <w:t xml:space="preserve">High-end power use: </w:t>
      </w:r>
      <w:r w:rsidRPr="004D335A">
        <w:rPr>
          <w:b w:val="0"/>
          <w:color w:val="000000"/>
        </w:rPr>
        <w:t>For some specialized job functions, it may be necessary to provide PCs</w:t>
      </w:r>
      <w:r>
        <w:rPr>
          <w:b w:val="0"/>
          <w:color w:val="000000"/>
        </w:rPr>
        <w:t xml:space="preserve"> with capabilities that exceed those specified for typical power users. In these cases, it may be necessary to acquire PCs with extremely powerful processors, h</w:t>
      </w:r>
      <w:r w:rsidR="00CD48BC">
        <w:rPr>
          <w:b w:val="0"/>
          <w:color w:val="000000"/>
        </w:rPr>
        <w:t>igher end graphics and monitors</w:t>
      </w:r>
      <w:r>
        <w:rPr>
          <w:b w:val="0"/>
          <w:color w:val="000000"/>
        </w:rPr>
        <w:t xml:space="preserve"> and larger amounts of storage.</w:t>
      </w:r>
    </w:p>
    <w:p w:rsidR="00C8560E" w:rsidRDefault="00C8560E" w:rsidP="00563D13">
      <w:pPr>
        <w:pStyle w:val="ListParagraph"/>
        <w:numPr>
          <w:ilvl w:val="0"/>
          <w:numId w:val="21"/>
        </w:numPr>
        <w:rPr>
          <w:b w:val="0"/>
          <w:color w:val="000000"/>
        </w:rPr>
      </w:pPr>
      <w:r w:rsidRPr="004D335A">
        <w:t>Special</w:t>
      </w:r>
      <w:r>
        <w:t>ized mobile use</w:t>
      </w:r>
      <w:r w:rsidRPr="004D335A">
        <w:t xml:space="preserve">: </w:t>
      </w:r>
      <w:r w:rsidRPr="00A07401">
        <w:rPr>
          <w:b w:val="0"/>
        </w:rPr>
        <w:t xml:space="preserve">In some cases, it may be necessary to equip mobile users with laptops </w:t>
      </w:r>
      <w:r w:rsidR="00502530">
        <w:rPr>
          <w:b w:val="0"/>
        </w:rPr>
        <w:t xml:space="preserve">or notebooks </w:t>
      </w:r>
      <w:r w:rsidRPr="00A07401">
        <w:rPr>
          <w:b w:val="0"/>
        </w:rPr>
        <w:t xml:space="preserve">with specialized capabilities. Exceptions to </w:t>
      </w:r>
      <w:r w:rsidRPr="00563D13">
        <w:rPr>
          <w:b w:val="0"/>
        </w:rPr>
        <w:t>the traveling user</w:t>
      </w:r>
      <w:r w:rsidRPr="00A07401">
        <w:rPr>
          <w:b w:val="0"/>
        </w:rPr>
        <w:t xml:space="preserve"> configuration could be devices </w:t>
      </w:r>
      <w:r w:rsidRPr="00563D13">
        <w:rPr>
          <w:b w:val="0"/>
          <w:color w:val="000000"/>
        </w:rPr>
        <w:t xml:space="preserve">that are </w:t>
      </w:r>
      <w:proofErr w:type="gramStart"/>
      <w:r w:rsidRPr="00563D13">
        <w:rPr>
          <w:b w:val="0"/>
          <w:color w:val="000000"/>
        </w:rPr>
        <w:t>specially</w:t>
      </w:r>
      <w:proofErr w:type="gramEnd"/>
      <w:r w:rsidRPr="00563D13">
        <w:rPr>
          <w:b w:val="0"/>
          <w:color w:val="000000"/>
        </w:rPr>
        <w:t xml:space="preserve"> hardened or “ruggedized”, capable of performing specialized functions</w:t>
      </w:r>
      <w:r w:rsidR="006839EE" w:rsidRPr="00563D13">
        <w:rPr>
          <w:b w:val="0"/>
          <w:color w:val="000000"/>
        </w:rPr>
        <w:t xml:space="preserve"> for audio/v</w:t>
      </w:r>
      <w:r w:rsidR="00CD48BC">
        <w:rPr>
          <w:b w:val="0"/>
          <w:color w:val="000000"/>
        </w:rPr>
        <w:t>ideo, location based processing</w:t>
      </w:r>
      <w:r w:rsidRPr="00563D13">
        <w:rPr>
          <w:b w:val="0"/>
          <w:color w:val="000000"/>
        </w:rPr>
        <w:t xml:space="preserve"> or incorporate enhanced wireless capabilities.</w:t>
      </w:r>
      <w:r w:rsidR="00CD48BC">
        <w:rPr>
          <w:b w:val="0"/>
          <w:color w:val="000000"/>
        </w:rPr>
        <w:t xml:space="preserve"> </w:t>
      </w:r>
      <w:r w:rsidR="00563D13" w:rsidRPr="00563D13">
        <w:rPr>
          <w:b w:val="0"/>
          <w:color w:val="000000"/>
        </w:rPr>
        <w:t>B</w:t>
      </w:r>
      <w:r w:rsidRPr="00563D13">
        <w:rPr>
          <w:b w:val="0"/>
          <w:color w:val="000000"/>
        </w:rPr>
        <w:t xml:space="preserve">ased on the type and nature of work to be performed, it may be appropriate to equip employees with smaller form factor devices such as tablets to most efficiently perform their business function. </w:t>
      </w:r>
    </w:p>
    <w:p w:rsidR="00521FF5" w:rsidRDefault="00F95D5D" w:rsidP="00CD48BC">
      <w:pPr>
        <w:spacing w:before="240"/>
        <w:rPr>
          <w:color w:val="000000"/>
        </w:rPr>
      </w:pPr>
      <w:r>
        <w:rPr>
          <w:color w:val="000000"/>
        </w:rPr>
        <w:t xml:space="preserve">Media tablets, used for browsing and light input or editing, </w:t>
      </w:r>
      <w:r w:rsidR="000654A5">
        <w:rPr>
          <w:color w:val="000000"/>
        </w:rPr>
        <w:t>are a promising class of devices for employee productivity, but are out of scope for this version of the guideline</w:t>
      </w:r>
      <w:r w:rsidR="0031077D">
        <w:rPr>
          <w:color w:val="000000"/>
        </w:rPr>
        <w:t>.</w:t>
      </w:r>
      <w:r w:rsidR="009C24C7">
        <w:rPr>
          <w:color w:val="000000"/>
        </w:rPr>
        <w:t xml:space="preserve"> </w:t>
      </w:r>
      <w:r w:rsidR="0031077D">
        <w:rPr>
          <w:color w:val="000000"/>
        </w:rPr>
        <w:t xml:space="preserve">The </w:t>
      </w:r>
      <w:r w:rsidR="007F7790">
        <w:rPr>
          <w:color w:val="000000"/>
        </w:rPr>
        <w:t xml:space="preserve">media </w:t>
      </w:r>
      <w:r w:rsidR="0031077D">
        <w:rPr>
          <w:color w:val="000000"/>
        </w:rPr>
        <w:t>tablet market is still highly v</w:t>
      </w:r>
      <w:r w:rsidR="00CD48BC">
        <w:rPr>
          <w:color w:val="000000"/>
        </w:rPr>
        <w:t xml:space="preserve">olatile. </w:t>
      </w:r>
      <w:r w:rsidR="0031077D">
        <w:rPr>
          <w:color w:val="000000"/>
        </w:rPr>
        <w:t>Manufacturers are experimenting with products and searching for the optim</w:t>
      </w:r>
      <w:r w:rsidR="00CD48BC">
        <w:rPr>
          <w:color w:val="000000"/>
        </w:rPr>
        <w:t>um combination of sizes, prices</w:t>
      </w:r>
      <w:r w:rsidR="0031077D">
        <w:rPr>
          <w:color w:val="000000"/>
        </w:rPr>
        <w:t xml:space="preserve"> and features to satisfy enterprise requirements.</w:t>
      </w:r>
      <w:r w:rsidR="00B9621C">
        <w:rPr>
          <w:color w:val="000000"/>
        </w:rPr>
        <w:t xml:space="preserve">  Devices sufficient for enterprise-class use are emerging on the market. As a result, it is too early to recommend standard configurations. </w:t>
      </w:r>
      <w:r w:rsidR="0031077D">
        <w:rPr>
          <w:color w:val="000000"/>
        </w:rPr>
        <w:t xml:space="preserve"> </w:t>
      </w:r>
    </w:p>
    <w:p w:rsidR="00DC3639" w:rsidRDefault="00AB389E" w:rsidP="00DC3639">
      <w:pPr>
        <w:rPr>
          <w:color w:val="000000"/>
        </w:rPr>
      </w:pPr>
      <w:r>
        <w:rPr>
          <w:color w:val="000000"/>
        </w:rPr>
        <w:lastRenderedPageBreak/>
        <w:t>All Information Technology assets p</w:t>
      </w:r>
      <w:r w:rsidR="00DC3639">
        <w:rPr>
          <w:color w:val="000000"/>
        </w:rPr>
        <w:t>urchase</w:t>
      </w:r>
      <w:r>
        <w:rPr>
          <w:color w:val="000000"/>
        </w:rPr>
        <w:t>d</w:t>
      </w:r>
      <w:r w:rsidR="00DC3639">
        <w:rPr>
          <w:color w:val="000000"/>
        </w:rPr>
        <w:t>, including PCs, must enable compliance with OCIO</w:t>
      </w:r>
      <w:r w:rsidR="00710743">
        <w:rPr>
          <w:color w:val="000000"/>
        </w:rPr>
        <w:t xml:space="preserve"> and agency</w:t>
      </w:r>
      <w:r w:rsidR="00DC3639">
        <w:rPr>
          <w:color w:val="000000"/>
        </w:rPr>
        <w:t xml:space="preserve"> IT Security Polic</w:t>
      </w:r>
      <w:r w:rsidR="00710743">
        <w:rPr>
          <w:color w:val="000000"/>
        </w:rPr>
        <w:t>ies</w:t>
      </w:r>
      <w:r w:rsidR="00DC3639">
        <w:rPr>
          <w:color w:val="000000"/>
        </w:rPr>
        <w:t xml:space="preserve">. </w:t>
      </w:r>
    </w:p>
    <w:p w:rsidR="00DC3639" w:rsidRPr="00521FF5" w:rsidRDefault="00DC3639" w:rsidP="00521FF5">
      <w:pPr>
        <w:rPr>
          <w:color w:val="000000"/>
        </w:rPr>
      </w:pPr>
    </w:p>
    <w:p w:rsidR="00B905D0" w:rsidRPr="007C47E3" w:rsidRDefault="00B905D0" w:rsidP="00330A90">
      <w:pPr>
        <w:pStyle w:val="ListParagraph"/>
        <w:numPr>
          <w:ilvl w:val="0"/>
          <w:numId w:val="9"/>
        </w:numPr>
        <w:rPr>
          <w:color w:val="000000"/>
        </w:rPr>
      </w:pPr>
      <w:r w:rsidRPr="007C47E3">
        <w:rPr>
          <w:color w:val="000000"/>
        </w:rPr>
        <w:t>Replacement Life Cycle</w:t>
      </w:r>
    </w:p>
    <w:p w:rsidR="00B905D0" w:rsidRDefault="00B905D0" w:rsidP="00B905D0">
      <w:pPr>
        <w:rPr>
          <w:color w:val="000000"/>
        </w:rPr>
      </w:pPr>
      <w:r>
        <w:rPr>
          <w:color w:val="000000"/>
        </w:rPr>
        <w:t>The useful lives for PCs are listed below</w:t>
      </w:r>
      <w:r w:rsidR="00FB1014">
        <w:rPr>
          <w:color w:val="000000"/>
        </w:rPr>
        <w:t xml:space="preserve"> based on the State Administrative and Accounting (SAAM) Manual</w:t>
      </w:r>
      <w:r>
        <w:rPr>
          <w:color w:val="000000"/>
        </w:rPr>
        <w:t xml:space="preserve">:   </w:t>
      </w:r>
    </w:p>
    <w:p w:rsidR="00B905D0" w:rsidRDefault="00B905D0" w:rsidP="00B905D0">
      <w:pPr>
        <w:rPr>
          <w:color w:val="000000"/>
        </w:rPr>
      </w:pPr>
      <w:r>
        <w:rPr>
          <w:color w:val="000000"/>
        </w:rPr>
        <w:t>Desktops</w:t>
      </w:r>
      <w:r>
        <w:rPr>
          <w:color w:val="000000"/>
        </w:rPr>
        <w:tab/>
      </w:r>
      <w:r>
        <w:rPr>
          <w:color w:val="000000"/>
        </w:rPr>
        <w:tab/>
        <w:t>4 years</w:t>
      </w:r>
    </w:p>
    <w:p w:rsidR="00B905D0" w:rsidRDefault="00B905D0" w:rsidP="00B905D0">
      <w:pPr>
        <w:rPr>
          <w:color w:val="000000"/>
        </w:rPr>
      </w:pPr>
      <w:r>
        <w:rPr>
          <w:color w:val="000000"/>
        </w:rPr>
        <w:t>Laptops</w:t>
      </w:r>
      <w:r w:rsidR="00502530">
        <w:rPr>
          <w:color w:val="000000"/>
        </w:rPr>
        <w:t>/Notebooks</w:t>
      </w:r>
      <w:r>
        <w:rPr>
          <w:color w:val="000000"/>
        </w:rPr>
        <w:tab/>
        <w:t>4 years</w:t>
      </w:r>
    </w:p>
    <w:p w:rsidR="00B905D0" w:rsidRDefault="00B905D0" w:rsidP="00B905D0">
      <w:pPr>
        <w:rPr>
          <w:color w:val="000000"/>
        </w:rPr>
      </w:pPr>
    </w:p>
    <w:p w:rsidR="00B905D0" w:rsidRDefault="00B905D0" w:rsidP="00B905D0">
      <w:pPr>
        <w:rPr>
          <w:color w:val="000000"/>
        </w:rPr>
      </w:pPr>
      <w:r>
        <w:rPr>
          <w:color w:val="000000"/>
        </w:rPr>
        <w:t xml:space="preserve">These </w:t>
      </w:r>
      <w:r w:rsidR="0079271F">
        <w:rPr>
          <w:color w:val="000000"/>
        </w:rPr>
        <w:t xml:space="preserve">useful life </w:t>
      </w:r>
      <w:r>
        <w:rPr>
          <w:color w:val="000000"/>
        </w:rPr>
        <w:t xml:space="preserve">standards apply to </w:t>
      </w:r>
      <w:r w:rsidR="009F1C2E">
        <w:rPr>
          <w:color w:val="000000"/>
        </w:rPr>
        <w:t xml:space="preserve">the </w:t>
      </w:r>
      <w:r w:rsidR="005A036D">
        <w:rPr>
          <w:color w:val="000000"/>
        </w:rPr>
        <w:t>S</w:t>
      </w:r>
      <w:r>
        <w:rPr>
          <w:color w:val="000000"/>
        </w:rPr>
        <w:t xml:space="preserve">tandard </w:t>
      </w:r>
      <w:r w:rsidR="005A036D">
        <w:rPr>
          <w:color w:val="000000"/>
        </w:rPr>
        <w:t>U</w:t>
      </w:r>
      <w:r>
        <w:rPr>
          <w:color w:val="000000"/>
        </w:rPr>
        <w:t>ser</w:t>
      </w:r>
      <w:r w:rsidR="0079271F">
        <w:rPr>
          <w:color w:val="000000"/>
        </w:rPr>
        <w:t xml:space="preserve"> defined </w:t>
      </w:r>
      <w:r w:rsidR="009F1C2E">
        <w:rPr>
          <w:color w:val="000000"/>
        </w:rPr>
        <w:t xml:space="preserve">in the standard configurations </w:t>
      </w:r>
      <w:r w:rsidR="0079271F">
        <w:rPr>
          <w:color w:val="000000"/>
        </w:rPr>
        <w:t>above</w:t>
      </w:r>
      <w:r w:rsidR="00CD48BC">
        <w:rPr>
          <w:color w:val="000000"/>
        </w:rPr>
        <w:t xml:space="preserve">. </w:t>
      </w:r>
      <w:r>
        <w:rPr>
          <w:color w:val="000000"/>
        </w:rPr>
        <w:t>The following business and technical circumstances can cause agencies to select longer or shorter PC replacement cycles for in-place PCs and new machines.</w:t>
      </w:r>
    </w:p>
    <w:p w:rsidR="00B905D0" w:rsidRPr="00143492" w:rsidRDefault="00B905D0" w:rsidP="00B905D0">
      <w:pPr>
        <w:rPr>
          <w:color w:val="000000"/>
        </w:rPr>
      </w:pPr>
    </w:p>
    <w:p w:rsidR="00B905D0" w:rsidRDefault="00B905D0" w:rsidP="00B905D0">
      <w:pPr>
        <w:rPr>
          <w:color w:val="000000"/>
        </w:rPr>
      </w:pPr>
      <w:r w:rsidRPr="007B71A2">
        <w:rPr>
          <w:color w:val="000000"/>
        </w:rPr>
        <w:t xml:space="preserve">Replacing PCs too </w:t>
      </w:r>
      <w:r>
        <w:rPr>
          <w:color w:val="000000"/>
        </w:rPr>
        <w:t>soon</w:t>
      </w:r>
      <w:r w:rsidRPr="007B71A2">
        <w:rPr>
          <w:color w:val="000000"/>
        </w:rPr>
        <w:t xml:space="preserve"> or too late will increase life cycle costs.</w:t>
      </w:r>
      <w:r>
        <w:rPr>
          <w:color w:val="000000"/>
        </w:rPr>
        <w:t xml:space="preserve"> Replacing PCs too soon will increase PC acquisition, deployment and disposal costs. Delaying PC replacement too long exposes agencies to increasing hardware failures, and a rising accumulation of </w:t>
      </w:r>
      <w:r w:rsidR="00487BA4">
        <w:rPr>
          <w:color w:val="000000"/>
        </w:rPr>
        <w:t xml:space="preserve">disparate </w:t>
      </w:r>
      <w:r>
        <w:rPr>
          <w:color w:val="000000"/>
        </w:rPr>
        <w:t xml:space="preserve">PC configurations, operating systems and system images </w:t>
      </w:r>
      <w:r w:rsidR="00B11705">
        <w:rPr>
          <w:color w:val="000000"/>
        </w:rPr>
        <w:t>that require</w:t>
      </w:r>
      <w:r w:rsidR="0095316C">
        <w:rPr>
          <w:color w:val="000000"/>
        </w:rPr>
        <w:t xml:space="preserve"> support. </w:t>
      </w:r>
      <w:r>
        <w:rPr>
          <w:color w:val="000000"/>
        </w:rPr>
        <w:t xml:space="preserve">This increases direct and indirect lifecycle costs for troubleshooting, system administration, security patching, maintenance and end-user support. </w:t>
      </w:r>
    </w:p>
    <w:p w:rsidR="00B905D0" w:rsidRDefault="00B905D0" w:rsidP="00B905D0">
      <w:pPr>
        <w:rPr>
          <w:color w:val="000000"/>
        </w:rPr>
      </w:pPr>
    </w:p>
    <w:p w:rsidR="0095316C" w:rsidRDefault="00BB7530" w:rsidP="00B905D0">
      <w:pPr>
        <w:rPr>
          <w:color w:val="000000"/>
        </w:rPr>
      </w:pPr>
      <w:r>
        <w:rPr>
          <w:color w:val="000000"/>
        </w:rPr>
        <w:t>In addition to hardware failure and obsolescence, t</w:t>
      </w:r>
      <w:r w:rsidR="00B905D0">
        <w:rPr>
          <w:color w:val="000000"/>
        </w:rPr>
        <w:t xml:space="preserve">he useful life of a PC is driven by the user’s </w:t>
      </w:r>
      <w:r w:rsidR="0095316C">
        <w:rPr>
          <w:color w:val="000000"/>
        </w:rPr>
        <w:t>work patterns, work environment</w:t>
      </w:r>
      <w:r w:rsidR="00B905D0">
        <w:rPr>
          <w:color w:val="000000"/>
        </w:rPr>
        <w:t xml:space="preserve"> and the performance requirements of the user’s software load.  As a result, the useful life for PCs can differ for different types of users:</w:t>
      </w:r>
    </w:p>
    <w:p w:rsidR="00B905D0" w:rsidRDefault="00B905D0" w:rsidP="00B905D0">
      <w:pPr>
        <w:rPr>
          <w:color w:val="000000"/>
        </w:rPr>
      </w:pPr>
      <w:r>
        <w:rPr>
          <w:color w:val="000000"/>
        </w:rPr>
        <w:t xml:space="preserve">  </w:t>
      </w:r>
    </w:p>
    <w:p w:rsidR="00215A0D" w:rsidRPr="00215A0D" w:rsidRDefault="00B905D0" w:rsidP="00C56603">
      <w:pPr>
        <w:pStyle w:val="ListParagraph"/>
        <w:numPr>
          <w:ilvl w:val="0"/>
          <w:numId w:val="7"/>
        </w:numPr>
        <w:spacing w:after="0"/>
        <w:rPr>
          <w:color w:val="000000"/>
        </w:rPr>
      </w:pPr>
      <w:r w:rsidRPr="00A573A1">
        <w:rPr>
          <w:color w:val="000000"/>
        </w:rPr>
        <w:t>High performance users (power users):</w:t>
      </w:r>
      <w:r w:rsidRPr="00A573A1">
        <w:rPr>
          <w:b w:val="0"/>
          <w:color w:val="000000"/>
        </w:rPr>
        <w:t xml:space="preserve"> </w:t>
      </w:r>
      <w:r w:rsidR="0079271F">
        <w:rPr>
          <w:b w:val="0"/>
          <w:color w:val="000000"/>
        </w:rPr>
        <w:t>M</w:t>
      </w:r>
      <w:r w:rsidRPr="00A573A1">
        <w:rPr>
          <w:b w:val="0"/>
          <w:color w:val="000000"/>
        </w:rPr>
        <w:t>ay requir</w:t>
      </w:r>
      <w:r w:rsidR="0079271F">
        <w:rPr>
          <w:b w:val="0"/>
          <w:color w:val="000000"/>
        </w:rPr>
        <w:t>e more frequent PC replacements</w:t>
      </w:r>
      <w:r w:rsidRPr="00A573A1">
        <w:rPr>
          <w:b w:val="0"/>
          <w:color w:val="000000"/>
        </w:rPr>
        <w:t xml:space="preserve">, especially if </w:t>
      </w:r>
      <w:r>
        <w:rPr>
          <w:b w:val="0"/>
          <w:color w:val="000000"/>
        </w:rPr>
        <w:t xml:space="preserve">hardware </w:t>
      </w:r>
      <w:r w:rsidRPr="00A573A1">
        <w:rPr>
          <w:b w:val="0"/>
          <w:color w:val="000000"/>
        </w:rPr>
        <w:t>performance boosts or frequent software upgrades</w:t>
      </w:r>
      <w:r>
        <w:rPr>
          <w:b w:val="0"/>
          <w:color w:val="000000"/>
        </w:rPr>
        <w:t xml:space="preserve"> can demonstrate a clearly evident return on investment.</w:t>
      </w:r>
    </w:p>
    <w:p w:rsidR="00486E7B" w:rsidRPr="00486E7B" w:rsidRDefault="00B905D0" w:rsidP="00C56603">
      <w:pPr>
        <w:pStyle w:val="ListParagraph"/>
        <w:numPr>
          <w:ilvl w:val="0"/>
          <w:numId w:val="7"/>
        </w:numPr>
        <w:spacing w:after="0"/>
        <w:rPr>
          <w:color w:val="000000"/>
        </w:rPr>
      </w:pPr>
      <w:r w:rsidRPr="00A573A1">
        <w:rPr>
          <w:color w:val="000000"/>
        </w:rPr>
        <w:t xml:space="preserve">Traveling Users: </w:t>
      </w:r>
      <w:r w:rsidR="0079271F" w:rsidRPr="00D43D28">
        <w:rPr>
          <w:b w:val="0"/>
          <w:color w:val="000000"/>
        </w:rPr>
        <w:t>O</w:t>
      </w:r>
      <w:r w:rsidRPr="00A573A1">
        <w:rPr>
          <w:b w:val="0"/>
          <w:color w:val="000000"/>
        </w:rPr>
        <w:t xml:space="preserve">ften </w:t>
      </w:r>
      <w:r>
        <w:rPr>
          <w:b w:val="0"/>
          <w:color w:val="000000"/>
        </w:rPr>
        <w:t xml:space="preserve">require </w:t>
      </w:r>
      <w:r w:rsidRPr="00A573A1">
        <w:rPr>
          <w:b w:val="0"/>
          <w:color w:val="000000"/>
        </w:rPr>
        <w:t>shorter replacement cycle</w:t>
      </w:r>
      <w:r>
        <w:rPr>
          <w:b w:val="0"/>
          <w:color w:val="000000"/>
        </w:rPr>
        <w:t>s</w:t>
      </w:r>
      <w:r w:rsidR="0079271F">
        <w:rPr>
          <w:b w:val="0"/>
          <w:color w:val="000000"/>
        </w:rPr>
        <w:t xml:space="preserve"> of </w:t>
      </w:r>
      <w:r w:rsidRPr="00A573A1">
        <w:rPr>
          <w:b w:val="0"/>
          <w:color w:val="000000"/>
        </w:rPr>
        <w:t>two to three</w:t>
      </w:r>
      <w:r>
        <w:rPr>
          <w:b w:val="0"/>
          <w:color w:val="000000"/>
        </w:rPr>
        <w:t xml:space="preserve"> years</w:t>
      </w:r>
      <w:r w:rsidRPr="00A573A1">
        <w:rPr>
          <w:b w:val="0"/>
          <w:color w:val="000000"/>
        </w:rPr>
        <w:t xml:space="preserve">.  </w:t>
      </w:r>
      <w:r>
        <w:rPr>
          <w:b w:val="0"/>
          <w:color w:val="000000"/>
        </w:rPr>
        <w:t xml:space="preserve"> </w:t>
      </w:r>
      <w:r w:rsidR="0079271F">
        <w:rPr>
          <w:b w:val="0"/>
          <w:color w:val="000000"/>
        </w:rPr>
        <w:t>T</w:t>
      </w:r>
      <w:r w:rsidRPr="00A573A1">
        <w:rPr>
          <w:b w:val="0"/>
          <w:color w:val="000000"/>
        </w:rPr>
        <w:t>hese users tend to be harder on their devices</w:t>
      </w:r>
      <w:r w:rsidR="0095316C">
        <w:rPr>
          <w:b w:val="0"/>
          <w:color w:val="000000"/>
        </w:rPr>
        <w:t xml:space="preserve">. </w:t>
      </w:r>
      <w:r w:rsidR="0079271F">
        <w:rPr>
          <w:b w:val="0"/>
          <w:color w:val="000000"/>
        </w:rPr>
        <w:t>H</w:t>
      </w:r>
      <w:r w:rsidRPr="00A573A1">
        <w:rPr>
          <w:b w:val="0"/>
          <w:color w:val="000000"/>
        </w:rPr>
        <w:t>ardware failures</w:t>
      </w:r>
      <w:r>
        <w:rPr>
          <w:b w:val="0"/>
          <w:color w:val="000000"/>
        </w:rPr>
        <w:t xml:space="preserve"> occur earlier and shorten the useful life. </w:t>
      </w:r>
      <w:r w:rsidRPr="00A573A1">
        <w:rPr>
          <w:b w:val="0"/>
          <w:color w:val="000000"/>
        </w:rPr>
        <w:t>Downtime can be very costly and disruptive to</w:t>
      </w:r>
      <w:r>
        <w:rPr>
          <w:b w:val="0"/>
          <w:color w:val="000000"/>
        </w:rPr>
        <w:t xml:space="preserve"> travelling </w:t>
      </w:r>
      <w:r w:rsidRPr="00A573A1">
        <w:rPr>
          <w:b w:val="0"/>
          <w:color w:val="000000"/>
        </w:rPr>
        <w:t xml:space="preserve">users </w:t>
      </w:r>
      <w:r>
        <w:rPr>
          <w:b w:val="0"/>
          <w:color w:val="000000"/>
        </w:rPr>
        <w:t xml:space="preserve">because they </w:t>
      </w:r>
      <w:r w:rsidRPr="00A573A1">
        <w:rPr>
          <w:b w:val="0"/>
          <w:color w:val="000000"/>
        </w:rPr>
        <w:t>are</w:t>
      </w:r>
      <w:r>
        <w:rPr>
          <w:b w:val="0"/>
          <w:color w:val="000000"/>
        </w:rPr>
        <w:t xml:space="preserve"> isolated from agency </w:t>
      </w:r>
      <w:r w:rsidRPr="00A573A1">
        <w:rPr>
          <w:b w:val="0"/>
          <w:color w:val="000000"/>
        </w:rPr>
        <w:t>support</w:t>
      </w:r>
      <w:r>
        <w:rPr>
          <w:b w:val="0"/>
          <w:color w:val="000000"/>
        </w:rPr>
        <w:t xml:space="preserve"> and maintenance </w:t>
      </w:r>
      <w:r w:rsidRPr="00A573A1">
        <w:rPr>
          <w:b w:val="0"/>
          <w:color w:val="000000"/>
        </w:rPr>
        <w:t>services.</w:t>
      </w:r>
    </w:p>
    <w:p w:rsidR="00B905D0" w:rsidRPr="00486E7B" w:rsidRDefault="00486E7B" w:rsidP="00C56603">
      <w:pPr>
        <w:pStyle w:val="ListParagraph"/>
        <w:numPr>
          <w:ilvl w:val="0"/>
          <w:numId w:val="7"/>
        </w:numPr>
        <w:spacing w:after="0"/>
        <w:rPr>
          <w:color w:val="000000"/>
        </w:rPr>
      </w:pPr>
      <w:r w:rsidRPr="00215A0D">
        <w:rPr>
          <w:color w:val="000000"/>
        </w:rPr>
        <w:t>Day Extenders:</w:t>
      </w:r>
      <w:r w:rsidR="0095316C">
        <w:rPr>
          <w:b w:val="0"/>
          <w:color w:val="000000"/>
        </w:rPr>
        <w:t xml:space="preserve"> </w:t>
      </w:r>
      <w:r w:rsidR="007C1224">
        <w:rPr>
          <w:b w:val="0"/>
          <w:color w:val="000000"/>
        </w:rPr>
        <w:t>T</w:t>
      </w:r>
      <w:r>
        <w:rPr>
          <w:b w:val="0"/>
          <w:color w:val="000000"/>
        </w:rPr>
        <w:t xml:space="preserve">ake their laptops </w:t>
      </w:r>
      <w:r w:rsidR="00502530">
        <w:rPr>
          <w:b w:val="0"/>
          <w:color w:val="000000"/>
        </w:rPr>
        <w:t xml:space="preserve">or notebooks </w:t>
      </w:r>
      <w:r w:rsidR="009D3931">
        <w:rPr>
          <w:b w:val="0"/>
          <w:color w:val="000000"/>
        </w:rPr>
        <w:t>from the office</w:t>
      </w:r>
      <w:r w:rsidR="007C1224">
        <w:rPr>
          <w:b w:val="0"/>
          <w:color w:val="000000"/>
        </w:rPr>
        <w:t xml:space="preserve"> less often than travelling users and subject them to less wear and tear. Since these </w:t>
      </w:r>
      <w:r w:rsidR="00502530">
        <w:rPr>
          <w:b w:val="0"/>
          <w:color w:val="000000"/>
        </w:rPr>
        <w:t>devices</w:t>
      </w:r>
      <w:r w:rsidR="007C1224">
        <w:rPr>
          <w:b w:val="0"/>
          <w:color w:val="000000"/>
        </w:rPr>
        <w:t xml:space="preserve"> experience lower hardware failure rates than travelling </w:t>
      </w:r>
      <w:r w:rsidR="00502530">
        <w:rPr>
          <w:b w:val="0"/>
          <w:color w:val="000000"/>
        </w:rPr>
        <w:t>devices</w:t>
      </w:r>
      <w:r w:rsidR="007C1224">
        <w:rPr>
          <w:b w:val="0"/>
          <w:color w:val="000000"/>
        </w:rPr>
        <w:t xml:space="preserve"> and are closer to technical support in the office, the useful life can </w:t>
      </w:r>
      <w:r w:rsidR="00963138">
        <w:rPr>
          <w:b w:val="0"/>
          <w:color w:val="000000"/>
        </w:rPr>
        <w:t xml:space="preserve">usually </w:t>
      </w:r>
      <w:r w:rsidR="0095316C">
        <w:rPr>
          <w:b w:val="0"/>
          <w:color w:val="000000"/>
        </w:rPr>
        <w:t xml:space="preserve">be extended to four years. </w:t>
      </w:r>
      <w:r w:rsidR="00963138">
        <w:rPr>
          <w:b w:val="0"/>
          <w:color w:val="000000"/>
        </w:rPr>
        <w:t>In some cases, the capital savings from extending the useful life to four years can be offset by increases in other life cycle costs, user dissatisfaction, or technical obsolescence.</w:t>
      </w:r>
      <w:r w:rsidR="007C1224">
        <w:rPr>
          <w:b w:val="0"/>
          <w:color w:val="000000"/>
        </w:rPr>
        <w:t xml:space="preserve">  </w:t>
      </w:r>
    </w:p>
    <w:p w:rsidR="00B905D0" w:rsidRPr="0068007B" w:rsidRDefault="00B905D0" w:rsidP="00330A90">
      <w:pPr>
        <w:pStyle w:val="ListParagraph"/>
        <w:numPr>
          <w:ilvl w:val="0"/>
          <w:numId w:val="7"/>
        </w:numPr>
        <w:rPr>
          <w:color w:val="000000"/>
        </w:rPr>
      </w:pPr>
      <w:r w:rsidRPr="00254CF9">
        <w:rPr>
          <w:color w:val="000000"/>
        </w:rPr>
        <w:t>Fixed function or task-based users:</w:t>
      </w:r>
      <w:r w:rsidR="0095316C">
        <w:rPr>
          <w:b w:val="0"/>
          <w:color w:val="000000"/>
        </w:rPr>
        <w:t xml:space="preserve"> </w:t>
      </w:r>
      <w:r w:rsidR="005F008F">
        <w:rPr>
          <w:b w:val="0"/>
          <w:color w:val="000000"/>
        </w:rPr>
        <w:t>Users with a l</w:t>
      </w:r>
      <w:r>
        <w:rPr>
          <w:b w:val="0"/>
          <w:color w:val="000000"/>
        </w:rPr>
        <w:t xml:space="preserve">imited scope of duties or specialized tasks can sometimes </w:t>
      </w:r>
      <w:r w:rsidR="005F008F">
        <w:rPr>
          <w:b w:val="0"/>
          <w:color w:val="000000"/>
        </w:rPr>
        <w:t>run</w:t>
      </w:r>
      <w:r>
        <w:rPr>
          <w:b w:val="0"/>
          <w:color w:val="000000"/>
        </w:rPr>
        <w:t xml:space="preserve"> PCs longer than others, five years or more, if other</w:t>
      </w:r>
      <w:r w:rsidR="0095316C">
        <w:rPr>
          <w:b w:val="0"/>
          <w:color w:val="000000"/>
        </w:rPr>
        <w:t xml:space="preserve"> business needs are still met. </w:t>
      </w:r>
      <w:r>
        <w:rPr>
          <w:b w:val="0"/>
          <w:color w:val="000000"/>
        </w:rPr>
        <w:t xml:space="preserve">The applications supporting these users are usually not demanding and are more static than the state’s </w:t>
      </w:r>
      <w:r w:rsidRPr="009D601F">
        <w:rPr>
          <w:b w:val="0"/>
          <w:color w:val="000000"/>
        </w:rPr>
        <w:t>office productivity applications.</w:t>
      </w:r>
    </w:p>
    <w:p w:rsidR="00B905D0" w:rsidRDefault="00B905D0" w:rsidP="00DA42A8">
      <w:pPr>
        <w:spacing w:before="240" w:after="240"/>
        <w:rPr>
          <w:color w:val="000000"/>
        </w:rPr>
      </w:pPr>
      <w:r>
        <w:rPr>
          <w:color w:val="000000"/>
        </w:rPr>
        <w:t>In addition to the business and user requirements above, answers to the following questions drive replacement decisions for existing PCs. Specifically, can the</w:t>
      </w:r>
      <w:r w:rsidR="005F008F">
        <w:rPr>
          <w:color w:val="000000"/>
        </w:rPr>
        <w:t xml:space="preserve"> current</w:t>
      </w:r>
      <w:r>
        <w:rPr>
          <w:color w:val="000000"/>
        </w:rPr>
        <w:t xml:space="preserve"> PCs: </w:t>
      </w:r>
    </w:p>
    <w:p w:rsidR="00B905D0" w:rsidRDefault="00B905D0" w:rsidP="00080425">
      <w:pPr>
        <w:pStyle w:val="ListParagraph"/>
        <w:numPr>
          <w:ilvl w:val="0"/>
          <w:numId w:val="8"/>
        </w:numPr>
        <w:spacing w:after="0"/>
        <w:rPr>
          <w:b w:val="0"/>
          <w:color w:val="000000"/>
        </w:rPr>
      </w:pPr>
      <w:r>
        <w:rPr>
          <w:b w:val="0"/>
          <w:color w:val="000000"/>
        </w:rPr>
        <w:t>S</w:t>
      </w:r>
      <w:r w:rsidRPr="00FE03AA">
        <w:rPr>
          <w:b w:val="0"/>
          <w:color w:val="000000"/>
        </w:rPr>
        <w:t>upport the current operating system (</w:t>
      </w:r>
      <w:r>
        <w:rPr>
          <w:b w:val="0"/>
          <w:color w:val="000000"/>
        </w:rPr>
        <w:t>OS)?</w:t>
      </w:r>
    </w:p>
    <w:p w:rsidR="00B905D0" w:rsidRDefault="00B905D0" w:rsidP="00080425">
      <w:pPr>
        <w:pStyle w:val="ListParagraph"/>
        <w:numPr>
          <w:ilvl w:val="0"/>
          <w:numId w:val="8"/>
        </w:numPr>
        <w:spacing w:after="0"/>
        <w:rPr>
          <w:b w:val="0"/>
          <w:color w:val="000000"/>
        </w:rPr>
      </w:pPr>
      <w:r>
        <w:rPr>
          <w:b w:val="0"/>
          <w:color w:val="000000"/>
        </w:rPr>
        <w:t xml:space="preserve">Run the agency </w:t>
      </w:r>
      <w:r w:rsidRPr="00FE03AA">
        <w:rPr>
          <w:b w:val="0"/>
          <w:color w:val="000000"/>
        </w:rPr>
        <w:t>software load</w:t>
      </w:r>
      <w:r>
        <w:rPr>
          <w:b w:val="0"/>
          <w:color w:val="000000"/>
        </w:rPr>
        <w:t xml:space="preserve">, including security? </w:t>
      </w:r>
    </w:p>
    <w:p w:rsidR="00B905D0" w:rsidRDefault="00B905D0" w:rsidP="00080425">
      <w:pPr>
        <w:pStyle w:val="ListParagraph"/>
        <w:numPr>
          <w:ilvl w:val="0"/>
          <w:numId w:val="8"/>
        </w:numPr>
        <w:spacing w:after="0"/>
        <w:rPr>
          <w:b w:val="0"/>
          <w:color w:val="000000"/>
        </w:rPr>
      </w:pPr>
      <w:r>
        <w:rPr>
          <w:b w:val="0"/>
          <w:color w:val="000000"/>
        </w:rPr>
        <w:t xml:space="preserve">Connect to all standard agency networks and </w:t>
      </w:r>
      <w:r w:rsidRPr="00FE03AA">
        <w:rPr>
          <w:b w:val="0"/>
          <w:color w:val="000000"/>
        </w:rPr>
        <w:t>peripherals</w:t>
      </w:r>
      <w:r>
        <w:rPr>
          <w:b w:val="0"/>
          <w:color w:val="000000"/>
        </w:rPr>
        <w:t>?</w:t>
      </w:r>
    </w:p>
    <w:p w:rsidR="00B905D0" w:rsidRDefault="00B905D0" w:rsidP="00080425">
      <w:pPr>
        <w:pStyle w:val="ListParagraph"/>
        <w:numPr>
          <w:ilvl w:val="0"/>
          <w:numId w:val="8"/>
        </w:numPr>
        <w:spacing w:after="0"/>
        <w:rPr>
          <w:b w:val="0"/>
          <w:color w:val="000000"/>
        </w:rPr>
      </w:pPr>
      <w:r>
        <w:rPr>
          <w:b w:val="0"/>
          <w:color w:val="000000"/>
        </w:rPr>
        <w:t>Support the next planned OS migration?</w:t>
      </w:r>
    </w:p>
    <w:p w:rsidR="00B905D0" w:rsidRDefault="00B905D0" w:rsidP="00080425">
      <w:pPr>
        <w:pStyle w:val="ListParagraph"/>
        <w:numPr>
          <w:ilvl w:val="0"/>
          <w:numId w:val="8"/>
        </w:numPr>
        <w:spacing w:after="0"/>
        <w:rPr>
          <w:b w:val="0"/>
          <w:color w:val="000000"/>
        </w:rPr>
      </w:pPr>
      <w:r w:rsidRPr="006F5A82">
        <w:rPr>
          <w:b w:val="0"/>
          <w:color w:val="000000"/>
        </w:rPr>
        <w:lastRenderedPageBreak/>
        <w:t>Support fixed functions or specific tasks, where the</w:t>
      </w:r>
      <w:r>
        <w:rPr>
          <w:b w:val="0"/>
          <w:color w:val="000000"/>
        </w:rPr>
        <w:t xml:space="preserve"> PC workload is acceptable and the </w:t>
      </w:r>
      <w:r w:rsidRPr="006F5A82">
        <w:rPr>
          <w:b w:val="0"/>
          <w:color w:val="000000"/>
        </w:rPr>
        <w:t>software</w:t>
      </w:r>
      <w:r>
        <w:rPr>
          <w:b w:val="0"/>
          <w:color w:val="000000"/>
        </w:rPr>
        <w:t xml:space="preserve"> load</w:t>
      </w:r>
      <w:r w:rsidRPr="006F5A82">
        <w:rPr>
          <w:b w:val="0"/>
          <w:color w:val="000000"/>
        </w:rPr>
        <w:t xml:space="preserve"> rarely changes?  </w:t>
      </w:r>
    </w:p>
    <w:p w:rsidR="00A919FA" w:rsidRPr="00A919FA" w:rsidRDefault="00A919FA" w:rsidP="00A919FA">
      <w:pPr>
        <w:rPr>
          <w:color w:val="000000"/>
        </w:rPr>
      </w:pPr>
      <w:r w:rsidRPr="00A919FA">
        <w:rPr>
          <w:color w:val="000000"/>
        </w:rPr>
        <w:t xml:space="preserve"> </w:t>
      </w:r>
    </w:p>
    <w:p w:rsidR="000208B5" w:rsidRDefault="00B905D0" w:rsidP="008B16CB">
      <w:pPr>
        <w:ind w:left="360"/>
        <w:rPr>
          <w:color w:val="000000"/>
        </w:rPr>
      </w:pPr>
      <w:r w:rsidRPr="006F5A82">
        <w:rPr>
          <w:color w:val="000000"/>
        </w:rPr>
        <w:t>If the answer</w:t>
      </w:r>
      <w:r>
        <w:rPr>
          <w:color w:val="000000"/>
        </w:rPr>
        <w:t>s</w:t>
      </w:r>
      <w:r w:rsidRPr="006F5A82">
        <w:rPr>
          <w:color w:val="000000"/>
        </w:rPr>
        <w:t xml:space="preserve"> to these questions </w:t>
      </w:r>
      <w:r>
        <w:rPr>
          <w:color w:val="000000"/>
        </w:rPr>
        <w:t xml:space="preserve">are </w:t>
      </w:r>
      <w:r w:rsidRPr="006F5A82">
        <w:rPr>
          <w:color w:val="000000"/>
        </w:rPr>
        <w:t xml:space="preserve">yes, </w:t>
      </w:r>
      <w:r>
        <w:rPr>
          <w:color w:val="000000"/>
        </w:rPr>
        <w:t xml:space="preserve">the </w:t>
      </w:r>
      <w:r w:rsidRPr="006F5A82">
        <w:rPr>
          <w:color w:val="000000"/>
        </w:rPr>
        <w:t>replacement cycle</w:t>
      </w:r>
      <w:r>
        <w:rPr>
          <w:color w:val="000000"/>
        </w:rPr>
        <w:t xml:space="preserve"> </w:t>
      </w:r>
      <w:r w:rsidR="00A0569F">
        <w:rPr>
          <w:color w:val="000000"/>
        </w:rPr>
        <w:t>c</w:t>
      </w:r>
      <w:r>
        <w:rPr>
          <w:color w:val="000000"/>
        </w:rPr>
        <w:t>ould be extended</w:t>
      </w:r>
      <w:r w:rsidR="00E52901">
        <w:rPr>
          <w:color w:val="000000"/>
        </w:rPr>
        <w:t xml:space="preserve"> past the standard four</w:t>
      </w:r>
      <w:r w:rsidRPr="006F5A82">
        <w:rPr>
          <w:color w:val="000000"/>
        </w:rPr>
        <w:t xml:space="preserve"> year </w:t>
      </w:r>
      <w:r>
        <w:rPr>
          <w:color w:val="000000"/>
        </w:rPr>
        <w:t>lifecycle</w:t>
      </w:r>
      <w:r w:rsidR="00E52901">
        <w:rPr>
          <w:color w:val="000000"/>
        </w:rPr>
        <w:t xml:space="preserve"> for desktop PCs. </w:t>
      </w:r>
      <w:r w:rsidR="00A0569F">
        <w:rPr>
          <w:color w:val="000000"/>
        </w:rPr>
        <w:t>Laptops</w:t>
      </w:r>
      <w:r w:rsidR="00502530">
        <w:rPr>
          <w:color w:val="000000"/>
        </w:rPr>
        <w:t xml:space="preserve"> and notebooks</w:t>
      </w:r>
      <w:r w:rsidR="00A0569F">
        <w:rPr>
          <w:color w:val="000000"/>
        </w:rPr>
        <w:t xml:space="preserve"> should </w:t>
      </w:r>
      <w:r w:rsidR="009B3795">
        <w:rPr>
          <w:color w:val="000000"/>
        </w:rPr>
        <w:t xml:space="preserve">not </w:t>
      </w:r>
      <w:r w:rsidR="00E52901">
        <w:rPr>
          <w:color w:val="000000"/>
        </w:rPr>
        <w:t xml:space="preserve">exceed a four year life cycle. </w:t>
      </w:r>
      <w:r>
        <w:rPr>
          <w:color w:val="000000"/>
        </w:rPr>
        <w:t>The questions above should also be considered when selecting configurations and replacement cycles for new PCs.</w:t>
      </w:r>
      <w:r w:rsidRPr="006F5A82">
        <w:rPr>
          <w:color w:val="000000"/>
        </w:rPr>
        <w:t xml:space="preserve"> </w:t>
      </w:r>
    </w:p>
    <w:p w:rsidR="000208B5" w:rsidRDefault="000208B5" w:rsidP="008B16CB">
      <w:pPr>
        <w:ind w:left="360"/>
        <w:rPr>
          <w:color w:val="000000"/>
        </w:rPr>
      </w:pPr>
    </w:p>
    <w:p w:rsidR="00080425" w:rsidRDefault="00080425" w:rsidP="000654A5">
      <w:pPr>
        <w:rPr>
          <w:color w:val="FF0000"/>
          <w:u w:val="single"/>
        </w:rPr>
      </w:pPr>
      <w:r w:rsidRPr="000E70ED">
        <w:rPr>
          <w:color w:val="000000"/>
        </w:rPr>
        <w:t xml:space="preserve">Agencies must receive OFM Accounting Division </w:t>
      </w:r>
      <w:r w:rsidR="00883AB5" w:rsidRPr="000E70ED">
        <w:rPr>
          <w:color w:val="000000"/>
        </w:rPr>
        <w:t xml:space="preserve">prior written approval </w:t>
      </w:r>
      <w:r w:rsidRPr="000E70ED">
        <w:rPr>
          <w:color w:val="000000"/>
        </w:rPr>
        <w:t>to u</w:t>
      </w:r>
      <w:r w:rsidR="00E52901">
        <w:rPr>
          <w:color w:val="000000"/>
        </w:rPr>
        <w:t xml:space="preserve">se an alternative useful life. </w:t>
      </w:r>
      <w:r w:rsidRPr="000E70ED">
        <w:rPr>
          <w:color w:val="000000"/>
        </w:rPr>
        <w:t>See</w:t>
      </w:r>
      <w:r w:rsidRPr="000E70ED">
        <w:t xml:space="preserve"> </w:t>
      </w:r>
      <w:hyperlink r:id="rId10" w:history="1">
        <w:r w:rsidR="00652680" w:rsidRPr="007929F3">
          <w:rPr>
            <w:rStyle w:val="Hyperlink"/>
          </w:rPr>
          <w:t xml:space="preserve">State </w:t>
        </w:r>
        <w:r w:rsidR="007902FA" w:rsidRPr="007929F3">
          <w:rPr>
            <w:rStyle w:val="Hyperlink"/>
          </w:rPr>
          <w:t xml:space="preserve">Administration and </w:t>
        </w:r>
        <w:r w:rsidR="00652680" w:rsidRPr="007929F3">
          <w:rPr>
            <w:rStyle w:val="Hyperlink"/>
          </w:rPr>
          <w:t>Accounting Manual</w:t>
        </w:r>
      </w:hyperlink>
      <w:r w:rsidR="00652680" w:rsidRPr="000E70ED">
        <w:t xml:space="preserve"> </w:t>
      </w:r>
      <w:r w:rsidR="00652680" w:rsidRPr="000E70ED">
        <w:rPr>
          <w:color w:val="000000"/>
        </w:rPr>
        <w:t>(</w:t>
      </w:r>
      <w:r w:rsidRPr="000E70ED">
        <w:rPr>
          <w:color w:val="000000"/>
        </w:rPr>
        <w:t>SAAM</w:t>
      </w:r>
      <w:r w:rsidR="00652680" w:rsidRPr="000E70ED">
        <w:rPr>
          <w:color w:val="000000"/>
        </w:rPr>
        <w:t>)</w:t>
      </w:r>
      <w:r w:rsidRPr="000E70ED">
        <w:rPr>
          <w:color w:val="000000"/>
        </w:rPr>
        <w:t xml:space="preserve"> subsection 30.20.70.c</w:t>
      </w:r>
      <w:r w:rsidR="00247C16" w:rsidRPr="000E70ED">
        <w:rPr>
          <w:color w:val="000000"/>
        </w:rPr>
        <w:t>.</w:t>
      </w:r>
      <w:r w:rsidR="007929F3">
        <w:rPr>
          <w:color w:val="FF0000"/>
          <w:u w:val="single"/>
        </w:rPr>
        <w:t xml:space="preserve"> </w:t>
      </w:r>
    </w:p>
    <w:p w:rsidR="00B07599" w:rsidRDefault="00B07599" w:rsidP="000654A5">
      <w:pPr>
        <w:rPr>
          <w:color w:val="FF0000"/>
          <w:u w:val="single"/>
        </w:rPr>
      </w:pPr>
    </w:p>
    <w:p w:rsidR="00B07599" w:rsidRDefault="00B07599" w:rsidP="00B07599">
      <w:r>
        <w:t>For planning purposes, a PC</w:t>
      </w:r>
      <w:r w:rsidR="00E52901">
        <w:t>’</w:t>
      </w:r>
      <w:r>
        <w:t>s replacement cycle and useful life are the same except when usi</w:t>
      </w:r>
      <w:r w:rsidR="00BE59DF">
        <w:t xml:space="preserve">ng the Vendor Operating Lease. </w:t>
      </w:r>
      <w:r>
        <w:t xml:space="preserve">The </w:t>
      </w:r>
      <w:r w:rsidR="002771FB">
        <w:t>Vendor Operating L</w:t>
      </w:r>
      <w:r>
        <w:t>ease term, and therefore the replacement cycle, must not exceed 75</w:t>
      </w:r>
      <w:r w:rsidR="00BE59DF">
        <w:t xml:space="preserve"> percent</w:t>
      </w:r>
      <w:r>
        <w:t xml:space="preserve"> of the PC</w:t>
      </w:r>
      <w:r w:rsidR="00B061CC">
        <w:t>’s</w:t>
      </w:r>
      <w:r>
        <w:t xml:space="preserve"> useful life.  </w:t>
      </w:r>
    </w:p>
    <w:p w:rsidR="00080425" w:rsidRDefault="00080425" w:rsidP="000654A5">
      <w:pPr>
        <w:rPr>
          <w:color w:val="000000"/>
        </w:rPr>
      </w:pPr>
    </w:p>
    <w:p w:rsidR="00B905D0" w:rsidRDefault="000208B5" w:rsidP="000654A5">
      <w:pPr>
        <w:rPr>
          <w:color w:val="000000"/>
        </w:rPr>
      </w:pPr>
      <w:r>
        <w:rPr>
          <w:color w:val="000000"/>
        </w:rPr>
        <w:t xml:space="preserve">While media tablets are outside the scope of this </w:t>
      </w:r>
      <w:r w:rsidR="000654A5">
        <w:rPr>
          <w:color w:val="000000"/>
        </w:rPr>
        <w:t xml:space="preserve">version of the </w:t>
      </w:r>
      <w:r>
        <w:rPr>
          <w:color w:val="000000"/>
        </w:rPr>
        <w:t>guideline, early mentio</w:t>
      </w:r>
      <w:r w:rsidR="00216425">
        <w:rPr>
          <w:color w:val="000000"/>
        </w:rPr>
        <w:t xml:space="preserve">n on useful life is warranted. </w:t>
      </w:r>
      <w:r>
        <w:rPr>
          <w:color w:val="000000"/>
        </w:rPr>
        <w:t>The primary driver for media tablet replacement will be the ongoing v</w:t>
      </w:r>
      <w:r w:rsidR="000654A5">
        <w:rPr>
          <w:color w:val="000000"/>
        </w:rPr>
        <w:t>olatil</w:t>
      </w:r>
      <w:r w:rsidR="00216425">
        <w:rPr>
          <w:color w:val="000000"/>
        </w:rPr>
        <w:t xml:space="preserve">ity of their operating system. </w:t>
      </w:r>
      <w:r w:rsidR="000654A5">
        <w:rPr>
          <w:color w:val="000000"/>
        </w:rPr>
        <w:t xml:space="preserve">Although the technological life time of media tablets may exceed two years (yet to be proven), the useful life is likely to be restricted to two years by the operating system upgrade cycle. </w:t>
      </w:r>
    </w:p>
    <w:p w:rsidR="00B905D0" w:rsidRDefault="00B905D0" w:rsidP="00B905D0">
      <w:pPr>
        <w:ind w:left="360"/>
        <w:rPr>
          <w:color w:val="000000"/>
        </w:rPr>
      </w:pPr>
    </w:p>
    <w:p w:rsidR="00330A90" w:rsidRPr="00330A90" w:rsidRDefault="00330A90" w:rsidP="00330A90">
      <w:pPr>
        <w:pStyle w:val="ListParagraph"/>
        <w:numPr>
          <w:ilvl w:val="0"/>
          <w:numId w:val="9"/>
        </w:numPr>
        <w:rPr>
          <w:color w:val="000000"/>
        </w:rPr>
      </w:pPr>
      <w:r w:rsidRPr="00330A90">
        <w:rPr>
          <w:color w:val="000000"/>
        </w:rPr>
        <w:t>Competitive Purchase Prices</w:t>
      </w:r>
    </w:p>
    <w:p w:rsidR="00330A90" w:rsidRDefault="00330A90" w:rsidP="00330A90">
      <w:pPr>
        <w:rPr>
          <w:color w:val="000000"/>
        </w:rPr>
      </w:pPr>
      <w:r>
        <w:rPr>
          <w:color w:val="000000"/>
        </w:rPr>
        <w:t>State PC Master Contracts provide volume purchase discounts for agencies, whether quanti</w:t>
      </w:r>
      <w:r w:rsidR="00D61631">
        <w:rPr>
          <w:color w:val="000000"/>
        </w:rPr>
        <w:t xml:space="preserve">ties are large or small. </w:t>
      </w:r>
      <w:r>
        <w:rPr>
          <w:color w:val="000000"/>
        </w:rPr>
        <w:t xml:space="preserve">Contract prices and standard configurations are updated periodically. However the PC market changes continually with price competition, new model announcements, and </w:t>
      </w:r>
      <w:r w:rsidRPr="009236C7">
        <w:rPr>
          <w:color w:val="000000"/>
        </w:rPr>
        <w:t xml:space="preserve">fluctuating supply and demand for </w:t>
      </w:r>
      <w:r>
        <w:rPr>
          <w:color w:val="000000"/>
        </w:rPr>
        <w:t xml:space="preserve">PCs, processors, </w:t>
      </w:r>
      <w:r w:rsidRPr="009236C7">
        <w:rPr>
          <w:color w:val="000000"/>
        </w:rPr>
        <w:t>memory</w:t>
      </w:r>
      <w:r>
        <w:rPr>
          <w:color w:val="000000"/>
        </w:rPr>
        <w:t xml:space="preserve">, </w:t>
      </w:r>
      <w:r w:rsidRPr="009236C7">
        <w:rPr>
          <w:color w:val="000000"/>
        </w:rPr>
        <w:t>storage</w:t>
      </w:r>
      <w:r>
        <w:rPr>
          <w:color w:val="000000"/>
        </w:rPr>
        <w:t xml:space="preserve"> and other components.  </w:t>
      </w:r>
    </w:p>
    <w:p w:rsidR="00330A90" w:rsidRDefault="00330A90" w:rsidP="00330A90">
      <w:pPr>
        <w:rPr>
          <w:color w:val="000000"/>
        </w:rPr>
      </w:pPr>
    </w:p>
    <w:p w:rsidR="001E0220" w:rsidRDefault="00330A90" w:rsidP="00330A90">
      <w:pPr>
        <w:rPr>
          <w:color w:val="000000"/>
        </w:rPr>
      </w:pPr>
      <w:r>
        <w:rPr>
          <w:color w:val="000000"/>
        </w:rPr>
        <w:t xml:space="preserve">In preparation for procurements, agencies </w:t>
      </w:r>
      <w:r w:rsidR="00326C57">
        <w:rPr>
          <w:color w:val="000000"/>
        </w:rPr>
        <w:t xml:space="preserve">must contact </w:t>
      </w:r>
      <w:r w:rsidR="00F95D5D">
        <w:rPr>
          <w:color w:val="000000"/>
        </w:rPr>
        <w:t>the master contract vendor</w:t>
      </w:r>
      <w:r w:rsidR="00326C57">
        <w:rPr>
          <w:color w:val="000000"/>
        </w:rPr>
        <w:t xml:space="preserve"> at the time of purchase to determine</w:t>
      </w:r>
      <w:r w:rsidR="005F0753">
        <w:rPr>
          <w:color w:val="000000"/>
        </w:rPr>
        <w:t xml:space="preserve"> if better current pricing is available than contract prices</w:t>
      </w:r>
      <w:r w:rsidR="00326C57">
        <w:rPr>
          <w:color w:val="000000"/>
        </w:rPr>
        <w:t>. Alternatively</w:t>
      </w:r>
      <w:r w:rsidR="005F0753">
        <w:rPr>
          <w:color w:val="000000"/>
        </w:rPr>
        <w:t>,</w:t>
      </w:r>
      <w:r w:rsidR="00326C57">
        <w:rPr>
          <w:color w:val="000000"/>
        </w:rPr>
        <w:t xml:space="preserve"> an agency may conduct a competitive procurement </w:t>
      </w:r>
      <w:r>
        <w:rPr>
          <w:color w:val="000000"/>
        </w:rPr>
        <w:t>to obtain</w:t>
      </w:r>
      <w:r w:rsidR="001E0220">
        <w:rPr>
          <w:color w:val="000000"/>
        </w:rPr>
        <w:t xml:space="preserve"> the best value for the state. </w:t>
      </w:r>
      <w:r>
        <w:rPr>
          <w:color w:val="000000"/>
        </w:rPr>
        <w:t>Many of the factors affecting PC pur</w:t>
      </w:r>
      <w:r w:rsidR="001E0220">
        <w:rPr>
          <w:color w:val="000000"/>
        </w:rPr>
        <w:t xml:space="preserve">chase prices are listed below. </w:t>
      </w:r>
      <w:r>
        <w:rPr>
          <w:color w:val="000000"/>
        </w:rPr>
        <w:t xml:space="preserve">These factors may increase or decrease purchase prices in a given situation:  </w:t>
      </w:r>
    </w:p>
    <w:p w:rsidR="00330A90" w:rsidRDefault="00330A90" w:rsidP="00330A90">
      <w:pPr>
        <w:rPr>
          <w:color w:val="000000"/>
        </w:rPr>
      </w:pPr>
      <w:r>
        <w:rPr>
          <w:color w:val="000000"/>
        </w:rPr>
        <w:t xml:space="preserve">  </w:t>
      </w:r>
    </w:p>
    <w:p w:rsidR="00330A90" w:rsidRDefault="00330A90" w:rsidP="00AC0845">
      <w:pPr>
        <w:pStyle w:val="ListParagraph"/>
        <w:numPr>
          <w:ilvl w:val="0"/>
          <w:numId w:val="10"/>
        </w:numPr>
        <w:spacing w:after="0"/>
        <w:rPr>
          <w:b w:val="0"/>
          <w:color w:val="000000"/>
        </w:rPr>
      </w:pPr>
      <w:r>
        <w:rPr>
          <w:b w:val="0"/>
          <w:color w:val="000000"/>
        </w:rPr>
        <w:t>S</w:t>
      </w:r>
      <w:r w:rsidRPr="001E726C">
        <w:rPr>
          <w:b w:val="0"/>
          <w:color w:val="000000"/>
        </w:rPr>
        <w:t>tandard configurations</w:t>
      </w:r>
      <w:r>
        <w:rPr>
          <w:b w:val="0"/>
          <w:color w:val="000000"/>
        </w:rPr>
        <w:t xml:space="preserve"> usually draw lower purchase prices.</w:t>
      </w:r>
    </w:p>
    <w:p w:rsidR="00330A90" w:rsidRPr="001E726C" w:rsidRDefault="00330A90" w:rsidP="00330A90">
      <w:pPr>
        <w:pStyle w:val="ListParagraph"/>
        <w:numPr>
          <w:ilvl w:val="1"/>
          <w:numId w:val="10"/>
        </w:numPr>
        <w:rPr>
          <w:b w:val="0"/>
          <w:color w:val="000000"/>
        </w:rPr>
      </w:pPr>
      <w:r>
        <w:rPr>
          <w:b w:val="0"/>
          <w:color w:val="000000"/>
        </w:rPr>
        <w:t>Sometimes however, vendors can offer better pricing on configurations that slightly differ from standard contract configurations, but do</w:t>
      </w:r>
      <w:r w:rsidR="00CC78F6">
        <w:rPr>
          <w:b w:val="0"/>
          <w:color w:val="000000"/>
        </w:rPr>
        <w:t xml:space="preserve"> not</w:t>
      </w:r>
      <w:r>
        <w:rPr>
          <w:b w:val="0"/>
          <w:color w:val="000000"/>
        </w:rPr>
        <w:t xml:space="preserve"> differ enough to </w:t>
      </w:r>
      <w:r w:rsidR="00CC78F6">
        <w:rPr>
          <w:b w:val="0"/>
          <w:color w:val="000000"/>
        </w:rPr>
        <w:t xml:space="preserve">impact other life cycle costs. </w:t>
      </w:r>
      <w:r>
        <w:rPr>
          <w:b w:val="0"/>
          <w:color w:val="000000"/>
        </w:rPr>
        <w:t xml:space="preserve">Compare the impact on other life cycle costs against the savings.  </w:t>
      </w:r>
    </w:p>
    <w:p w:rsidR="00330A90" w:rsidRDefault="00330A90" w:rsidP="00330A90">
      <w:pPr>
        <w:pStyle w:val="ListParagraph"/>
        <w:numPr>
          <w:ilvl w:val="0"/>
          <w:numId w:val="10"/>
        </w:numPr>
        <w:rPr>
          <w:b w:val="0"/>
          <w:color w:val="000000"/>
        </w:rPr>
      </w:pPr>
      <w:r>
        <w:rPr>
          <w:b w:val="0"/>
          <w:color w:val="000000"/>
        </w:rPr>
        <w:t xml:space="preserve">When current PC models are phased out for new models, prices sometimes drop while inventory lasts.    </w:t>
      </w:r>
    </w:p>
    <w:p w:rsidR="00330A90" w:rsidRDefault="00330A90" w:rsidP="00AC0845">
      <w:pPr>
        <w:pStyle w:val="ListParagraph"/>
        <w:numPr>
          <w:ilvl w:val="1"/>
          <w:numId w:val="10"/>
        </w:numPr>
        <w:spacing w:after="0"/>
        <w:rPr>
          <w:b w:val="0"/>
          <w:color w:val="000000"/>
        </w:rPr>
      </w:pPr>
      <w:r>
        <w:rPr>
          <w:b w:val="0"/>
          <w:color w:val="000000"/>
        </w:rPr>
        <w:t>The savings from purchasing close-outs may or may not be offset by increases in other life cycle costs such as systems administration, patch management and end</w:t>
      </w:r>
      <w:r w:rsidR="00720401">
        <w:rPr>
          <w:b w:val="0"/>
          <w:color w:val="000000"/>
        </w:rPr>
        <w:t>-</w:t>
      </w:r>
      <w:r>
        <w:rPr>
          <w:b w:val="0"/>
          <w:color w:val="000000"/>
        </w:rPr>
        <w:t xml:space="preserve"> user support because older models remain longer in the agency.     </w:t>
      </w:r>
    </w:p>
    <w:p w:rsidR="00330A90" w:rsidRPr="001E726C" w:rsidRDefault="00330A90" w:rsidP="00330A90">
      <w:pPr>
        <w:pStyle w:val="ListParagraph"/>
        <w:numPr>
          <w:ilvl w:val="1"/>
          <w:numId w:val="10"/>
        </w:numPr>
        <w:rPr>
          <w:b w:val="0"/>
          <w:color w:val="000000"/>
        </w:rPr>
      </w:pPr>
      <w:r w:rsidRPr="001E726C">
        <w:rPr>
          <w:b w:val="0"/>
          <w:color w:val="000000"/>
        </w:rPr>
        <w:t>New model</w:t>
      </w:r>
      <w:r>
        <w:rPr>
          <w:b w:val="0"/>
          <w:color w:val="000000"/>
        </w:rPr>
        <w:t xml:space="preserve">s may </w:t>
      </w:r>
      <w:r w:rsidRPr="001E726C">
        <w:rPr>
          <w:b w:val="0"/>
          <w:color w:val="000000"/>
        </w:rPr>
        <w:t>cost more</w:t>
      </w:r>
      <w:r>
        <w:rPr>
          <w:b w:val="0"/>
          <w:color w:val="000000"/>
        </w:rPr>
        <w:t xml:space="preserve"> initially but could provide more capacity to satisfy emerging software requirements for collaboration tools, etc., over the PC’s lifecycle.  Newer models may better support other life cycle management activities including </w:t>
      </w:r>
      <w:r w:rsidRPr="001E726C">
        <w:rPr>
          <w:b w:val="0"/>
          <w:color w:val="000000"/>
        </w:rPr>
        <w:t>OS migration</w:t>
      </w:r>
      <w:r>
        <w:rPr>
          <w:b w:val="0"/>
          <w:color w:val="000000"/>
        </w:rPr>
        <w:t xml:space="preserve">, image management, patch management, etc.  </w:t>
      </w:r>
    </w:p>
    <w:p w:rsidR="00185677" w:rsidRDefault="00185677" w:rsidP="00330A90">
      <w:pPr>
        <w:pStyle w:val="ListParagraph"/>
        <w:numPr>
          <w:ilvl w:val="0"/>
          <w:numId w:val="10"/>
        </w:numPr>
        <w:rPr>
          <w:b w:val="0"/>
          <w:color w:val="000000"/>
        </w:rPr>
      </w:pPr>
      <w:r>
        <w:rPr>
          <w:b w:val="0"/>
          <w:color w:val="000000"/>
        </w:rPr>
        <w:lastRenderedPageBreak/>
        <w:t xml:space="preserve">Market PC prices frequently rise and fall due </w:t>
      </w:r>
      <w:r w:rsidR="00FF0AA2">
        <w:rPr>
          <w:b w:val="0"/>
          <w:color w:val="000000"/>
        </w:rPr>
        <w:t>to</w:t>
      </w:r>
      <w:r>
        <w:rPr>
          <w:b w:val="0"/>
          <w:color w:val="000000"/>
        </w:rPr>
        <w:t xml:space="preserve"> changing supply and demand for PC models and components such as processors, memory and storag</w:t>
      </w:r>
      <w:r w:rsidR="007F5C85">
        <w:rPr>
          <w:b w:val="0"/>
          <w:color w:val="000000"/>
        </w:rPr>
        <w:t>e. Agencies must move quickly to capitalize on savings opportunities, or avoid increases.</w:t>
      </w:r>
      <w:r>
        <w:rPr>
          <w:b w:val="0"/>
          <w:color w:val="000000"/>
        </w:rPr>
        <w:t xml:space="preserve"> </w:t>
      </w:r>
    </w:p>
    <w:p w:rsidR="00330A90" w:rsidRPr="001E726C" w:rsidRDefault="00330A90" w:rsidP="00330A90">
      <w:pPr>
        <w:pStyle w:val="ListParagraph"/>
        <w:numPr>
          <w:ilvl w:val="0"/>
          <w:numId w:val="10"/>
        </w:numPr>
        <w:rPr>
          <w:b w:val="0"/>
          <w:color w:val="000000"/>
        </w:rPr>
      </w:pPr>
      <w:r w:rsidRPr="001E726C">
        <w:rPr>
          <w:b w:val="0"/>
          <w:color w:val="000000"/>
        </w:rPr>
        <w:t>Incentive discounting</w:t>
      </w:r>
    </w:p>
    <w:p w:rsidR="00330A90" w:rsidRDefault="00330A90" w:rsidP="00AC0845">
      <w:pPr>
        <w:pStyle w:val="ListParagraph"/>
        <w:numPr>
          <w:ilvl w:val="1"/>
          <w:numId w:val="10"/>
        </w:numPr>
        <w:spacing w:after="0"/>
        <w:rPr>
          <w:b w:val="0"/>
          <w:color w:val="000000"/>
        </w:rPr>
      </w:pPr>
      <w:r>
        <w:rPr>
          <w:b w:val="0"/>
          <w:color w:val="000000"/>
        </w:rPr>
        <w:t>V</w:t>
      </w:r>
      <w:r w:rsidRPr="001E726C">
        <w:rPr>
          <w:b w:val="0"/>
          <w:color w:val="000000"/>
        </w:rPr>
        <w:t>endor</w:t>
      </w:r>
      <w:r>
        <w:rPr>
          <w:b w:val="0"/>
          <w:color w:val="000000"/>
        </w:rPr>
        <w:t>s may offer special incentive discounts to agencies they don’t do business with in order to e</w:t>
      </w:r>
      <w:r w:rsidRPr="001E726C">
        <w:rPr>
          <w:b w:val="0"/>
          <w:color w:val="000000"/>
        </w:rPr>
        <w:t>arn</w:t>
      </w:r>
      <w:r>
        <w:rPr>
          <w:b w:val="0"/>
          <w:color w:val="000000"/>
        </w:rPr>
        <w:t xml:space="preserve"> new </w:t>
      </w:r>
      <w:r w:rsidRPr="001E726C">
        <w:rPr>
          <w:b w:val="0"/>
          <w:color w:val="000000"/>
        </w:rPr>
        <w:t>business</w:t>
      </w:r>
      <w:r w:rsidR="00720401">
        <w:rPr>
          <w:b w:val="0"/>
          <w:color w:val="000000"/>
        </w:rPr>
        <w:t xml:space="preserve">. </w:t>
      </w:r>
      <w:r>
        <w:rPr>
          <w:b w:val="0"/>
          <w:color w:val="000000"/>
        </w:rPr>
        <w:t xml:space="preserve">These discounts often are not offered to other agencies or to the state as whole. </w:t>
      </w:r>
    </w:p>
    <w:p w:rsidR="00330A90" w:rsidRPr="001E726C" w:rsidRDefault="00330A90" w:rsidP="00AC0845">
      <w:pPr>
        <w:pStyle w:val="ListParagraph"/>
        <w:numPr>
          <w:ilvl w:val="1"/>
          <w:numId w:val="10"/>
        </w:numPr>
        <w:rPr>
          <w:b w:val="0"/>
          <w:color w:val="000000"/>
        </w:rPr>
      </w:pPr>
      <w:r>
        <w:rPr>
          <w:b w:val="0"/>
          <w:color w:val="000000"/>
        </w:rPr>
        <w:t xml:space="preserve">When </w:t>
      </w:r>
      <w:r w:rsidR="007B1ABD">
        <w:rPr>
          <w:b w:val="0"/>
          <w:color w:val="000000"/>
        </w:rPr>
        <w:t xml:space="preserve">vendors offer </w:t>
      </w:r>
      <w:r>
        <w:rPr>
          <w:b w:val="0"/>
          <w:color w:val="000000"/>
        </w:rPr>
        <w:t>th</w:t>
      </w:r>
      <w:r w:rsidR="007B1ABD">
        <w:rPr>
          <w:b w:val="0"/>
          <w:color w:val="000000"/>
        </w:rPr>
        <w:t xml:space="preserve">ese discounts to a prospective new </w:t>
      </w:r>
      <w:r>
        <w:rPr>
          <w:b w:val="0"/>
          <w:color w:val="000000"/>
        </w:rPr>
        <w:t xml:space="preserve">agency, </w:t>
      </w:r>
      <w:r w:rsidR="007B1ABD">
        <w:rPr>
          <w:b w:val="0"/>
          <w:color w:val="000000"/>
        </w:rPr>
        <w:t>the discounts may be lost if the purchase is combined</w:t>
      </w:r>
      <w:r>
        <w:rPr>
          <w:b w:val="0"/>
          <w:color w:val="000000"/>
        </w:rPr>
        <w:t xml:space="preserve"> with </w:t>
      </w:r>
      <w:r w:rsidR="007B1ABD">
        <w:rPr>
          <w:b w:val="0"/>
          <w:color w:val="000000"/>
        </w:rPr>
        <w:t xml:space="preserve">purchases from </w:t>
      </w:r>
      <w:r>
        <w:rPr>
          <w:b w:val="0"/>
          <w:color w:val="000000"/>
        </w:rPr>
        <w:t>other agencies</w:t>
      </w:r>
    </w:p>
    <w:p w:rsidR="00330A90" w:rsidRPr="001E726C" w:rsidRDefault="00330A90" w:rsidP="00330A90">
      <w:pPr>
        <w:pStyle w:val="ListParagraph"/>
        <w:numPr>
          <w:ilvl w:val="0"/>
          <w:numId w:val="10"/>
        </w:numPr>
        <w:rPr>
          <w:b w:val="0"/>
          <w:color w:val="000000"/>
        </w:rPr>
      </w:pPr>
      <w:r w:rsidRPr="001E726C">
        <w:rPr>
          <w:b w:val="0"/>
          <w:color w:val="000000"/>
        </w:rPr>
        <w:t>Large purchases</w:t>
      </w:r>
      <w:r>
        <w:rPr>
          <w:b w:val="0"/>
          <w:color w:val="000000"/>
        </w:rPr>
        <w:t xml:space="preserve"> sometimes attract larger discounts</w:t>
      </w:r>
      <w:r w:rsidR="00720401">
        <w:rPr>
          <w:b w:val="0"/>
          <w:color w:val="000000"/>
        </w:rPr>
        <w:t xml:space="preserve">. </w:t>
      </w:r>
      <w:r w:rsidR="00FF0AA2">
        <w:rPr>
          <w:b w:val="0"/>
          <w:color w:val="000000"/>
        </w:rPr>
        <w:t xml:space="preserve">Batching purchases </w:t>
      </w:r>
      <w:r w:rsidR="00C46E49">
        <w:rPr>
          <w:b w:val="0"/>
          <w:color w:val="000000"/>
        </w:rPr>
        <w:t>can</w:t>
      </w:r>
      <w:r w:rsidR="00FF0AA2">
        <w:rPr>
          <w:b w:val="0"/>
          <w:color w:val="000000"/>
        </w:rPr>
        <w:t xml:space="preserve"> provide a savings</w:t>
      </w:r>
      <w:r w:rsidR="00C2142D">
        <w:rPr>
          <w:b w:val="0"/>
          <w:color w:val="000000"/>
        </w:rPr>
        <w:t xml:space="preserve"> in some cases but not in others, as shown in the </w:t>
      </w:r>
      <w:r w:rsidR="00FF0AA2">
        <w:rPr>
          <w:b w:val="0"/>
          <w:color w:val="000000"/>
        </w:rPr>
        <w:t xml:space="preserve">example above.  </w:t>
      </w:r>
      <w:r>
        <w:rPr>
          <w:b w:val="0"/>
          <w:color w:val="000000"/>
        </w:rPr>
        <w:t xml:space="preserve"> </w:t>
      </w:r>
    </w:p>
    <w:p w:rsidR="00330A90" w:rsidRPr="001E726C" w:rsidRDefault="00330A90" w:rsidP="005A688E">
      <w:pPr>
        <w:pStyle w:val="ListParagraph"/>
        <w:numPr>
          <w:ilvl w:val="0"/>
          <w:numId w:val="10"/>
        </w:numPr>
        <w:spacing w:after="0"/>
        <w:rPr>
          <w:b w:val="0"/>
          <w:color w:val="000000"/>
        </w:rPr>
      </w:pPr>
      <w:r w:rsidRPr="001E726C">
        <w:rPr>
          <w:b w:val="0"/>
          <w:color w:val="000000"/>
        </w:rPr>
        <w:t>Steady business volume with a vendor</w:t>
      </w:r>
      <w:r>
        <w:rPr>
          <w:b w:val="0"/>
          <w:color w:val="000000"/>
        </w:rPr>
        <w:t xml:space="preserve"> can result in consistently good pricing over time.</w:t>
      </w:r>
    </w:p>
    <w:p w:rsidR="00ED46B6" w:rsidRDefault="00ED46B6" w:rsidP="00867CDC">
      <w:pPr>
        <w:autoSpaceDE w:val="0"/>
        <w:autoSpaceDN w:val="0"/>
        <w:adjustRightInd w:val="0"/>
        <w:rPr>
          <w:rFonts w:cs="Arial"/>
          <w:color w:val="000000"/>
          <w:lang w:bidi="ar-SA"/>
        </w:rPr>
      </w:pPr>
    </w:p>
    <w:p w:rsidR="00330A90" w:rsidRPr="006953AC" w:rsidRDefault="00085D61" w:rsidP="00330A90">
      <w:pPr>
        <w:pStyle w:val="ListParagraph"/>
        <w:numPr>
          <w:ilvl w:val="0"/>
          <w:numId w:val="9"/>
        </w:numPr>
        <w:rPr>
          <w:color w:val="000000"/>
        </w:rPr>
      </w:pPr>
      <w:r>
        <w:rPr>
          <w:color w:val="000000"/>
        </w:rPr>
        <w:t xml:space="preserve">Alignment of Procurement with </w:t>
      </w:r>
      <w:r w:rsidR="00330A90" w:rsidRPr="006953AC">
        <w:rPr>
          <w:color w:val="000000"/>
        </w:rPr>
        <w:t>Agency Budget</w:t>
      </w:r>
    </w:p>
    <w:p w:rsidR="00F95D5D" w:rsidRDefault="00330A90" w:rsidP="00F95D5D">
      <w:pPr>
        <w:autoSpaceDE w:val="0"/>
        <w:autoSpaceDN w:val="0"/>
        <w:adjustRightInd w:val="0"/>
        <w:rPr>
          <w:color w:val="000000"/>
        </w:rPr>
      </w:pPr>
      <w:r>
        <w:rPr>
          <w:color w:val="000000"/>
        </w:rPr>
        <w:t xml:space="preserve">Since PCs are standard equipment for offices and employees, agencies are expected to plan in the agency operating budget to proactively refresh the PC installed base. </w:t>
      </w:r>
      <w:r w:rsidR="000A39A2">
        <w:rPr>
          <w:color w:val="000000"/>
        </w:rPr>
        <w:t>As mu</w:t>
      </w:r>
      <w:r w:rsidR="00734FDD">
        <w:t>ch as possible, agencies should synchronize standard PC configurations, the PC refresh plan, and</w:t>
      </w:r>
      <w:r w:rsidR="00F95D5D">
        <w:t xml:space="preserve"> the</w:t>
      </w:r>
      <w:r w:rsidR="00734FDD">
        <w:t xml:space="preserve"> </w:t>
      </w:r>
      <w:r w:rsidR="000A39A2">
        <w:t xml:space="preserve">operating </w:t>
      </w:r>
      <w:r w:rsidR="00734FDD">
        <w:t>budget.</w:t>
      </w:r>
      <w:r w:rsidR="000A39A2">
        <w:t xml:space="preserve"> </w:t>
      </w:r>
      <w:r>
        <w:rPr>
          <w:color w:val="000000"/>
        </w:rPr>
        <w:t xml:space="preserve">The refresh should be planned and budgeted in regular intervals, with reasonably consistent expense levels, in ways that minimize PC life cycle costs.  </w:t>
      </w:r>
    </w:p>
    <w:p w:rsidR="00330A90" w:rsidRDefault="00330A90" w:rsidP="00330A90">
      <w:pPr>
        <w:rPr>
          <w:color w:val="000000"/>
        </w:rPr>
      </w:pPr>
    </w:p>
    <w:p w:rsidR="00330A90" w:rsidRDefault="00330A90" w:rsidP="00330A90">
      <w:pPr>
        <w:rPr>
          <w:color w:val="000000"/>
        </w:rPr>
      </w:pPr>
      <w:r>
        <w:rPr>
          <w:color w:val="000000"/>
        </w:rPr>
        <w:t>With predictable refreshes, labor and funding demands don’t spike, and IT staff can be deployed e</w:t>
      </w:r>
      <w:r w:rsidR="00720401">
        <w:rPr>
          <w:color w:val="000000"/>
        </w:rPr>
        <w:t>fficiently, according to plan. T</w:t>
      </w:r>
      <w:r>
        <w:rPr>
          <w:color w:val="000000"/>
        </w:rPr>
        <w:t xml:space="preserve">his refresh can be improved upon, unlike sporadic and disjointed upgrades. </w:t>
      </w:r>
    </w:p>
    <w:p w:rsidR="00330A90" w:rsidRDefault="00330A90" w:rsidP="00330A90">
      <w:pPr>
        <w:rPr>
          <w:color w:val="000000"/>
        </w:rPr>
      </w:pPr>
    </w:p>
    <w:p w:rsidR="00330A90" w:rsidRDefault="00330A90" w:rsidP="00330A90">
      <w:pPr>
        <w:rPr>
          <w:color w:val="000000"/>
        </w:rPr>
      </w:pPr>
      <w:r>
        <w:rPr>
          <w:color w:val="000000"/>
        </w:rPr>
        <w:t xml:space="preserve">Reasons that </w:t>
      </w:r>
      <w:r w:rsidR="005A1B22">
        <w:rPr>
          <w:color w:val="000000"/>
        </w:rPr>
        <w:t>procurement</w:t>
      </w:r>
      <w:r>
        <w:rPr>
          <w:color w:val="000000"/>
        </w:rPr>
        <w:t xml:space="preserve"> expenses exceed </w:t>
      </w:r>
      <w:r w:rsidR="005A1B22">
        <w:rPr>
          <w:color w:val="000000"/>
        </w:rPr>
        <w:t>agency budgets could include:</w:t>
      </w:r>
      <w:r>
        <w:rPr>
          <w:color w:val="000000"/>
        </w:rPr>
        <w:t xml:space="preserve"> </w:t>
      </w:r>
    </w:p>
    <w:p w:rsidR="00330A90" w:rsidRDefault="00330A90" w:rsidP="00652680">
      <w:pPr>
        <w:pStyle w:val="ListParagraph"/>
        <w:numPr>
          <w:ilvl w:val="0"/>
          <w:numId w:val="11"/>
        </w:numPr>
        <w:spacing w:after="0"/>
        <w:rPr>
          <w:color w:val="000000"/>
        </w:rPr>
      </w:pPr>
      <w:r>
        <w:rPr>
          <w:b w:val="0"/>
          <w:color w:val="000000"/>
        </w:rPr>
        <w:t>Current PC l</w:t>
      </w:r>
      <w:r w:rsidRPr="00DC3D3A">
        <w:rPr>
          <w:b w:val="0"/>
          <w:color w:val="000000"/>
        </w:rPr>
        <w:t>ife cycle</w:t>
      </w:r>
      <w:r>
        <w:rPr>
          <w:b w:val="0"/>
          <w:color w:val="000000"/>
        </w:rPr>
        <w:t>s have been extended</w:t>
      </w:r>
      <w:r w:rsidRPr="00DC3D3A">
        <w:rPr>
          <w:b w:val="0"/>
          <w:color w:val="000000"/>
        </w:rPr>
        <w:t xml:space="preserve"> due to </w:t>
      </w:r>
      <w:r>
        <w:rPr>
          <w:b w:val="0"/>
          <w:color w:val="000000"/>
        </w:rPr>
        <w:t xml:space="preserve">previous or current </w:t>
      </w:r>
      <w:r w:rsidRPr="00DC3D3A">
        <w:rPr>
          <w:b w:val="0"/>
          <w:color w:val="000000"/>
        </w:rPr>
        <w:t xml:space="preserve">budget </w:t>
      </w:r>
      <w:r w:rsidR="00543136">
        <w:rPr>
          <w:b w:val="0"/>
          <w:color w:val="000000"/>
        </w:rPr>
        <w:t xml:space="preserve">constraints. </w:t>
      </w:r>
      <w:r>
        <w:rPr>
          <w:b w:val="0"/>
          <w:color w:val="000000"/>
        </w:rPr>
        <w:t>This c</w:t>
      </w:r>
      <w:r w:rsidRPr="00DC3D3A">
        <w:rPr>
          <w:b w:val="0"/>
          <w:color w:val="000000"/>
        </w:rPr>
        <w:t>reates a backlog of purchases that exceed previously budgeted amounts</w:t>
      </w:r>
      <w:r w:rsidRPr="00DC3D3A">
        <w:rPr>
          <w:color w:val="000000"/>
        </w:rPr>
        <w:t>.</w:t>
      </w:r>
    </w:p>
    <w:p w:rsidR="00330A90" w:rsidRDefault="00330A90" w:rsidP="00652680">
      <w:pPr>
        <w:pStyle w:val="ListParagraph"/>
        <w:numPr>
          <w:ilvl w:val="0"/>
          <w:numId w:val="11"/>
        </w:numPr>
        <w:spacing w:after="0"/>
        <w:rPr>
          <w:b w:val="0"/>
          <w:color w:val="000000"/>
        </w:rPr>
      </w:pPr>
      <w:r w:rsidRPr="009B0050">
        <w:rPr>
          <w:b w:val="0"/>
          <w:color w:val="000000"/>
        </w:rPr>
        <w:t xml:space="preserve">The agency is transitioning from a financing method </w:t>
      </w:r>
      <w:r>
        <w:rPr>
          <w:b w:val="0"/>
          <w:color w:val="000000"/>
        </w:rPr>
        <w:t xml:space="preserve">to </w:t>
      </w:r>
      <w:r w:rsidRPr="009B0050">
        <w:rPr>
          <w:b w:val="0"/>
          <w:color w:val="000000"/>
        </w:rPr>
        <w:t>ca</w:t>
      </w:r>
      <w:r>
        <w:rPr>
          <w:b w:val="0"/>
          <w:color w:val="000000"/>
        </w:rPr>
        <w:t>s</w:t>
      </w:r>
      <w:r w:rsidRPr="009B0050">
        <w:rPr>
          <w:b w:val="0"/>
          <w:color w:val="000000"/>
        </w:rPr>
        <w:t>h purchasing.</w:t>
      </w:r>
      <w:r w:rsidR="00543136">
        <w:rPr>
          <w:b w:val="0"/>
          <w:color w:val="000000"/>
        </w:rPr>
        <w:t xml:space="preserve"> </w:t>
      </w:r>
      <w:r>
        <w:rPr>
          <w:b w:val="0"/>
          <w:color w:val="000000"/>
        </w:rPr>
        <w:t xml:space="preserve">The transition creates greater funding demands, </w:t>
      </w:r>
      <w:r w:rsidRPr="009B0050">
        <w:rPr>
          <w:b w:val="0"/>
          <w:color w:val="000000"/>
        </w:rPr>
        <w:t>especially in the first half</w:t>
      </w:r>
      <w:r w:rsidR="006B4B02">
        <w:rPr>
          <w:b w:val="0"/>
          <w:color w:val="000000"/>
        </w:rPr>
        <w:t xml:space="preserve"> of the transition</w:t>
      </w:r>
      <w:r>
        <w:rPr>
          <w:b w:val="0"/>
          <w:color w:val="000000"/>
        </w:rPr>
        <w:t>.</w:t>
      </w:r>
    </w:p>
    <w:p w:rsidR="00A10214" w:rsidRPr="009B0050" w:rsidRDefault="005A1B22" w:rsidP="00652680">
      <w:pPr>
        <w:pStyle w:val="ListParagraph"/>
        <w:numPr>
          <w:ilvl w:val="0"/>
          <w:numId w:val="11"/>
        </w:numPr>
        <w:spacing w:after="0"/>
        <w:rPr>
          <w:b w:val="0"/>
          <w:color w:val="000000"/>
        </w:rPr>
      </w:pPr>
      <w:r>
        <w:rPr>
          <w:b w:val="0"/>
          <w:color w:val="000000"/>
        </w:rPr>
        <w:t>E</w:t>
      </w:r>
      <w:r w:rsidR="00A10214">
        <w:rPr>
          <w:b w:val="0"/>
          <w:color w:val="000000"/>
        </w:rPr>
        <w:t xml:space="preserve">xternal </w:t>
      </w:r>
      <w:r>
        <w:rPr>
          <w:b w:val="0"/>
          <w:color w:val="000000"/>
        </w:rPr>
        <w:t xml:space="preserve">regulations or </w:t>
      </w:r>
      <w:r w:rsidR="00A10214">
        <w:rPr>
          <w:b w:val="0"/>
          <w:color w:val="000000"/>
        </w:rPr>
        <w:t>funding sources may limit agency</w:t>
      </w:r>
      <w:r>
        <w:rPr>
          <w:b w:val="0"/>
          <w:color w:val="000000"/>
        </w:rPr>
        <w:t xml:space="preserve"> refresh planning and budgeting</w:t>
      </w:r>
      <w:r w:rsidR="00543136">
        <w:rPr>
          <w:b w:val="0"/>
          <w:color w:val="000000"/>
        </w:rPr>
        <w:t>.</w:t>
      </w:r>
    </w:p>
    <w:p w:rsidR="00734FDD" w:rsidRDefault="00734FDD" w:rsidP="00867CDC">
      <w:pPr>
        <w:autoSpaceDE w:val="0"/>
        <w:autoSpaceDN w:val="0"/>
        <w:adjustRightInd w:val="0"/>
      </w:pPr>
    </w:p>
    <w:p w:rsidR="00330A90" w:rsidRPr="007C47E3" w:rsidRDefault="00330A90" w:rsidP="00330A90">
      <w:pPr>
        <w:pStyle w:val="ListParagraph"/>
        <w:numPr>
          <w:ilvl w:val="0"/>
          <w:numId w:val="9"/>
        </w:numPr>
        <w:rPr>
          <w:color w:val="000000"/>
        </w:rPr>
      </w:pPr>
      <w:r>
        <w:rPr>
          <w:color w:val="000000"/>
        </w:rPr>
        <w:t>Financing Method</w:t>
      </w:r>
    </w:p>
    <w:p w:rsidR="00CD1EBC" w:rsidRDefault="00CD1EBC" w:rsidP="00CD1EBC">
      <w:pPr>
        <w:rPr>
          <w:color w:val="000000"/>
        </w:rPr>
      </w:pPr>
      <w:r w:rsidRPr="000E70ED">
        <w:t xml:space="preserve">The Department of Enterprise </w:t>
      </w:r>
      <w:r w:rsidR="006A0848">
        <w:t xml:space="preserve">Services </w:t>
      </w:r>
      <w:r w:rsidRPr="000E70ED">
        <w:t xml:space="preserve">(DES) </w:t>
      </w:r>
      <w:r w:rsidR="00C350E7" w:rsidRPr="000E70ED">
        <w:t>Capital L</w:t>
      </w:r>
      <w:r w:rsidRPr="000E70ED">
        <w:t>ease is the preferred financing method</w:t>
      </w:r>
      <w:r w:rsidR="00A02D76" w:rsidRPr="000E70ED">
        <w:t xml:space="preserve"> for PC procurements.</w:t>
      </w:r>
      <w:r w:rsidR="00867CDC">
        <w:rPr>
          <w:color w:val="FF0000"/>
        </w:rPr>
        <w:t xml:space="preserve"> </w:t>
      </w:r>
      <w:r>
        <w:t xml:space="preserve">In certain </w:t>
      </w:r>
      <w:r w:rsidRPr="00FF6360">
        <w:t>circumstances</w:t>
      </w:r>
      <w:r>
        <w:t xml:space="preserve"> however, other financing methods may provide important advantages or lower costs when total lifecycle costs of ownership are evaluated.   </w:t>
      </w:r>
    </w:p>
    <w:p w:rsidR="00CD1EBC" w:rsidRDefault="00CD1EBC" w:rsidP="00CD1EBC">
      <w:pPr>
        <w:rPr>
          <w:color w:val="000000"/>
        </w:rPr>
      </w:pPr>
    </w:p>
    <w:p w:rsidR="00322523" w:rsidRDefault="00322523" w:rsidP="00322523">
      <w:pPr>
        <w:rPr>
          <w:color w:val="000000"/>
        </w:rPr>
      </w:pPr>
      <w:r w:rsidRPr="00D55203">
        <w:rPr>
          <w:color w:val="000000"/>
        </w:rPr>
        <w:t xml:space="preserve">Experts agree that </w:t>
      </w:r>
      <w:r>
        <w:rPr>
          <w:color w:val="000000"/>
        </w:rPr>
        <w:t xml:space="preserve">PCs </w:t>
      </w:r>
      <w:r w:rsidR="00F0534F">
        <w:rPr>
          <w:color w:val="000000"/>
        </w:rPr>
        <w:t>undergo</w:t>
      </w:r>
      <w:r w:rsidR="00142623">
        <w:rPr>
          <w:color w:val="000000"/>
        </w:rPr>
        <w:t>ing</w:t>
      </w:r>
      <w:r>
        <w:rPr>
          <w:color w:val="000000"/>
        </w:rPr>
        <w:t xml:space="preserve"> harder use from traveling users or power users, and that experience </w:t>
      </w:r>
      <w:r w:rsidRPr="00D55203">
        <w:rPr>
          <w:color w:val="000000"/>
        </w:rPr>
        <w:t>rapid obsolescence</w:t>
      </w:r>
      <w:r>
        <w:rPr>
          <w:color w:val="000000"/>
        </w:rPr>
        <w:t xml:space="preserve"> as a result,</w:t>
      </w:r>
      <w:r w:rsidRPr="00D55203">
        <w:rPr>
          <w:color w:val="000000"/>
        </w:rPr>
        <w:t xml:space="preserve"> are better candidates for </w:t>
      </w:r>
      <w:r>
        <w:rPr>
          <w:color w:val="000000"/>
        </w:rPr>
        <w:t xml:space="preserve">operating </w:t>
      </w:r>
      <w:r w:rsidRPr="00D55203">
        <w:rPr>
          <w:color w:val="000000"/>
        </w:rPr>
        <w:t>leas</w:t>
      </w:r>
      <w:r w:rsidR="00867CDC">
        <w:rPr>
          <w:color w:val="000000"/>
        </w:rPr>
        <w:t xml:space="preserve">es. </w:t>
      </w:r>
      <w:r>
        <w:rPr>
          <w:color w:val="000000"/>
        </w:rPr>
        <w:t>PCs</w:t>
      </w:r>
      <w:r w:rsidRPr="00D55203">
        <w:rPr>
          <w:color w:val="000000"/>
        </w:rPr>
        <w:t xml:space="preserve"> with </w:t>
      </w:r>
      <w:r w:rsidR="00F0534F" w:rsidRPr="00D55203">
        <w:rPr>
          <w:color w:val="000000"/>
        </w:rPr>
        <w:t>less intensive use</w:t>
      </w:r>
      <w:r w:rsidR="00F0534F">
        <w:rPr>
          <w:color w:val="000000"/>
        </w:rPr>
        <w:t xml:space="preserve"> </w:t>
      </w:r>
      <w:r w:rsidR="00F0534F" w:rsidRPr="00D55203">
        <w:rPr>
          <w:color w:val="000000"/>
        </w:rPr>
        <w:t xml:space="preserve">and </w:t>
      </w:r>
      <w:r w:rsidRPr="00D55203">
        <w:rPr>
          <w:color w:val="000000"/>
        </w:rPr>
        <w:t>longer life cycle</w:t>
      </w:r>
      <w:r>
        <w:rPr>
          <w:color w:val="000000"/>
        </w:rPr>
        <w:t>s</w:t>
      </w:r>
      <w:r w:rsidRPr="00D55203">
        <w:rPr>
          <w:color w:val="000000"/>
        </w:rPr>
        <w:t xml:space="preserve"> </w:t>
      </w:r>
      <w:r>
        <w:rPr>
          <w:color w:val="000000"/>
        </w:rPr>
        <w:t xml:space="preserve">are good candidates for </w:t>
      </w:r>
      <w:r w:rsidR="00EB501C">
        <w:rPr>
          <w:color w:val="000000"/>
        </w:rPr>
        <w:t xml:space="preserve">the DES Capital Lease or </w:t>
      </w:r>
      <w:r>
        <w:rPr>
          <w:color w:val="000000"/>
        </w:rPr>
        <w:t>purchasing with cash or C</w:t>
      </w:r>
      <w:r w:rsidR="004D785F">
        <w:rPr>
          <w:color w:val="000000"/>
        </w:rPr>
        <w:t>ertificates of Participation (C</w:t>
      </w:r>
      <w:r>
        <w:rPr>
          <w:color w:val="000000"/>
        </w:rPr>
        <w:t>OPs</w:t>
      </w:r>
      <w:r w:rsidR="004D785F">
        <w:rPr>
          <w:color w:val="000000"/>
        </w:rPr>
        <w:t>)</w:t>
      </w:r>
      <w:r w:rsidRPr="00D55203">
        <w:rPr>
          <w:color w:val="000000"/>
        </w:rPr>
        <w:t>.</w:t>
      </w:r>
      <w:r>
        <w:rPr>
          <w:color w:val="000000"/>
        </w:rPr>
        <w:t xml:space="preserve"> </w:t>
      </w:r>
    </w:p>
    <w:p w:rsidR="00FB6D16" w:rsidRDefault="00142623" w:rsidP="00330A90">
      <w:pPr>
        <w:rPr>
          <w:color w:val="000000"/>
        </w:rPr>
      </w:pPr>
      <w:r>
        <w:rPr>
          <w:color w:val="000000"/>
        </w:rPr>
        <w:t xml:space="preserve">Selection of </w:t>
      </w:r>
      <w:r w:rsidR="00F0534F">
        <w:rPr>
          <w:color w:val="000000"/>
        </w:rPr>
        <w:t>a financing method to effectively manage PC lifecycle costs</w:t>
      </w:r>
      <w:r>
        <w:rPr>
          <w:color w:val="000000"/>
        </w:rPr>
        <w:t xml:space="preserve"> depends on the </w:t>
      </w:r>
      <w:r w:rsidR="00FB6D16">
        <w:rPr>
          <w:color w:val="000000"/>
        </w:rPr>
        <w:t xml:space="preserve">agency situation </w:t>
      </w:r>
      <w:r>
        <w:rPr>
          <w:color w:val="000000"/>
        </w:rPr>
        <w:t>for e</w:t>
      </w:r>
      <w:r w:rsidR="00FB6D16">
        <w:rPr>
          <w:color w:val="000000"/>
        </w:rPr>
        <w:t xml:space="preserve">ach of the following drivers: </w:t>
      </w:r>
    </w:p>
    <w:p w:rsidR="00322523" w:rsidRPr="00322523" w:rsidRDefault="00322523" w:rsidP="00322523">
      <w:pPr>
        <w:pStyle w:val="ListParagraph"/>
        <w:numPr>
          <w:ilvl w:val="0"/>
          <w:numId w:val="20"/>
        </w:numPr>
        <w:spacing w:after="0"/>
        <w:rPr>
          <w:b w:val="0"/>
          <w:color w:val="000000"/>
        </w:rPr>
      </w:pPr>
      <w:r w:rsidRPr="00322523">
        <w:rPr>
          <w:b w:val="0"/>
          <w:color w:val="000000"/>
        </w:rPr>
        <w:t>Useful life of the PCs procured</w:t>
      </w:r>
      <w:r>
        <w:rPr>
          <w:b w:val="0"/>
          <w:color w:val="000000"/>
        </w:rPr>
        <w:t xml:space="preserve"> </w:t>
      </w:r>
    </w:p>
    <w:p w:rsidR="00536BF0" w:rsidRPr="00322523" w:rsidRDefault="00536BF0" w:rsidP="00536BF0">
      <w:pPr>
        <w:pStyle w:val="ListParagraph"/>
        <w:numPr>
          <w:ilvl w:val="0"/>
          <w:numId w:val="20"/>
        </w:numPr>
        <w:spacing w:after="0"/>
        <w:rPr>
          <w:b w:val="0"/>
          <w:color w:val="000000"/>
        </w:rPr>
      </w:pPr>
      <w:r>
        <w:rPr>
          <w:b w:val="0"/>
          <w:color w:val="000000"/>
        </w:rPr>
        <w:t xml:space="preserve">PC quantities, </w:t>
      </w:r>
      <w:r w:rsidRPr="00322523">
        <w:rPr>
          <w:b w:val="0"/>
          <w:color w:val="000000"/>
        </w:rPr>
        <w:t>location</w:t>
      </w:r>
      <w:r>
        <w:rPr>
          <w:b w:val="0"/>
          <w:color w:val="000000"/>
        </w:rPr>
        <w:t>s, and deployment timeframe</w:t>
      </w:r>
      <w:r w:rsidRPr="00322523">
        <w:rPr>
          <w:b w:val="0"/>
          <w:color w:val="000000"/>
        </w:rPr>
        <w:t xml:space="preserve">     </w:t>
      </w:r>
    </w:p>
    <w:p w:rsidR="00322523" w:rsidRPr="00322523" w:rsidRDefault="00322523" w:rsidP="00322523">
      <w:pPr>
        <w:pStyle w:val="ListParagraph"/>
        <w:numPr>
          <w:ilvl w:val="0"/>
          <w:numId w:val="20"/>
        </w:numPr>
        <w:spacing w:after="0"/>
        <w:rPr>
          <w:b w:val="0"/>
          <w:color w:val="000000"/>
        </w:rPr>
      </w:pPr>
      <w:r w:rsidRPr="00322523">
        <w:rPr>
          <w:b w:val="0"/>
          <w:color w:val="000000"/>
        </w:rPr>
        <w:t xml:space="preserve">Alignment of the </w:t>
      </w:r>
      <w:r w:rsidR="00A55BC9" w:rsidRPr="00322523">
        <w:rPr>
          <w:b w:val="0"/>
          <w:color w:val="000000"/>
        </w:rPr>
        <w:t>PC refresh plan</w:t>
      </w:r>
      <w:r>
        <w:rPr>
          <w:b w:val="0"/>
          <w:color w:val="000000"/>
        </w:rPr>
        <w:t xml:space="preserve">, </w:t>
      </w:r>
      <w:r w:rsidRPr="00322523">
        <w:rPr>
          <w:b w:val="0"/>
          <w:color w:val="000000"/>
        </w:rPr>
        <w:t>the</w:t>
      </w:r>
      <w:r w:rsidR="00FB6D16" w:rsidRPr="00322523">
        <w:rPr>
          <w:b w:val="0"/>
          <w:color w:val="000000"/>
        </w:rPr>
        <w:t xml:space="preserve"> operating </w:t>
      </w:r>
      <w:r w:rsidR="00A55BC9" w:rsidRPr="00322523">
        <w:rPr>
          <w:b w:val="0"/>
          <w:color w:val="000000"/>
        </w:rPr>
        <w:t>budget</w:t>
      </w:r>
      <w:r w:rsidR="00FB6D16" w:rsidRPr="00322523">
        <w:rPr>
          <w:b w:val="0"/>
          <w:color w:val="000000"/>
        </w:rPr>
        <w:t xml:space="preserve"> and </w:t>
      </w:r>
      <w:r>
        <w:rPr>
          <w:b w:val="0"/>
          <w:color w:val="000000"/>
        </w:rPr>
        <w:t>f</w:t>
      </w:r>
      <w:r w:rsidR="00A55BC9" w:rsidRPr="00322523">
        <w:rPr>
          <w:b w:val="0"/>
          <w:color w:val="000000"/>
        </w:rPr>
        <w:t>unds availability</w:t>
      </w:r>
      <w:r>
        <w:rPr>
          <w:b w:val="0"/>
          <w:color w:val="000000"/>
        </w:rPr>
        <w:t xml:space="preserve"> </w:t>
      </w:r>
    </w:p>
    <w:p w:rsidR="00322523" w:rsidRPr="00322523" w:rsidRDefault="00322523" w:rsidP="00322523">
      <w:pPr>
        <w:pStyle w:val="ListParagraph"/>
        <w:numPr>
          <w:ilvl w:val="0"/>
          <w:numId w:val="20"/>
        </w:numPr>
        <w:spacing w:after="0"/>
        <w:rPr>
          <w:b w:val="0"/>
          <w:color w:val="000000"/>
        </w:rPr>
      </w:pPr>
      <w:r w:rsidRPr="00322523">
        <w:rPr>
          <w:b w:val="0"/>
          <w:color w:val="000000"/>
        </w:rPr>
        <w:lastRenderedPageBreak/>
        <w:t>A</w:t>
      </w:r>
      <w:r w:rsidR="00A55BC9" w:rsidRPr="00322523">
        <w:rPr>
          <w:b w:val="0"/>
          <w:color w:val="000000"/>
        </w:rPr>
        <w:t xml:space="preserve">gency </w:t>
      </w:r>
      <w:r w:rsidR="00536BF0">
        <w:rPr>
          <w:b w:val="0"/>
          <w:color w:val="000000"/>
        </w:rPr>
        <w:t xml:space="preserve">plan for insourced or outsourced </w:t>
      </w:r>
      <w:r w:rsidR="00A55BC9" w:rsidRPr="00322523">
        <w:rPr>
          <w:b w:val="0"/>
          <w:color w:val="000000"/>
        </w:rPr>
        <w:t>deployment and decommissioning</w:t>
      </w:r>
      <w:r w:rsidR="00536BF0">
        <w:rPr>
          <w:b w:val="0"/>
          <w:color w:val="000000"/>
        </w:rPr>
        <w:t xml:space="preserve"> </w:t>
      </w:r>
    </w:p>
    <w:p w:rsidR="00330A90" w:rsidRDefault="00330A90" w:rsidP="00330A90">
      <w:pPr>
        <w:rPr>
          <w:color w:val="000000"/>
        </w:rPr>
      </w:pPr>
    </w:p>
    <w:p w:rsidR="00330A90" w:rsidRDefault="00330A90" w:rsidP="00330A90">
      <w:pPr>
        <w:rPr>
          <w:color w:val="000000"/>
        </w:rPr>
      </w:pPr>
      <w:r>
        <w:rPr>
          <w:color w:val="000000"/>
        </w:rPr>
        <w:t xml:space="preserve">The financing methods available to agencies are described below: </w:t>
      </w:r>
    </w:p>
    <w:p w:rsidR="00AD0267" w:rsidRDefault="00AD0267" w:rsidP="00330A90">
      <w:pPr>
        <w:rPr>
          <w:b/>
          <w:color w:val="000000"/>
        </w:rPr>
      </w:pPr>
    </w:p>
    <w:p w:rsidR="00330A90" w:rsidRPr="006C66CB" w:rsidRDefault="00330A90" w:rsidP="00330A90">
      <w:pPr>
        <w:rPr>
          <w:b/>
          <w:color w:val="000000"/>
        </w:rPr>
      </w:pPr>
      <w:r w:rsidRPr="006C66CB">
        <w:rPr>
          <w:b/>
          <w:color w:val="000000"/>
        </w:rPr>
        <w:t xml:space="preserve">Purchase:  </w:t>
      </w:r>
    </w:p>
    <w:p w:rsidR="00330A90" w:rsidRDefault="00330A90" w:rsidP="00330A90">
      <w:pPr>
        <w:rPr>
          <w:color w:val="000000"/>
        </w:rPr>
      </w:pPr>
      <w:r>
        <w:rPr>
          <w:color w:val="000000"/>
        </w:rPr>
        <w:t xml:space="preserve">This is an outright cash purchase.  </w:t>
      </w:r>
    </w:p>
    <w:p w:rsidR="00330A90" w:rsidRPr="00AA7985" w:rsidRDefault="00330A90" w:rsidP="00330A90">
      <w:pPr>
        <w:pStyle w:val="ListParagraph"/>
        <w:numPr>
          <w:ilvl w:val="0"/>
          <w:numId w:val="12"/>
        </w:numPr>
        <w:spacing w:after="0"/>
        <w:rPr>
          <w:b w:val="0"/>
          <w:color w:val="000000"/>
        </w:rPr>
      </w:pPr>
      <w:r w:rsidRPr="00AA7985">
        <w:rPr>
          <w:b w:val="0"/>
          <w:color w:val="000000"/>
        </w:rPr>
        <w:t xml:space="preserve">The agency is responsible for asset management and holds title to the equipment. </w:t>
      </w:r>
    </w:p>
    <w:p w:rsidR="003639DE" w:rsidRPr="00796611" w:rsidRDefault="00D645E0" w:rsidP="003639DE">
      <w:pPr>
        <w:pStyle w:val="ListParagraph"/>
        <w:numPr>
          <w:ilvl w:val="0"/>
          <w:numId w:val="12"/>
        </w:numPr>
        <w:spacing w:after="0"/>
        <w:rPr>
          <w:b w:val="0"/>
          <w:color w:val="000000"/>
        </w:rPr>
      </w:pPr>
      <w:r>
        <w:rPr>
          <w:b w:val="0"/>
          <w:color w:val="000000"/>
        </w:rPr>
        <w:t>The agency</w:t>
      </w:r>
      <w:r w:rsidR="003639DE">
        <w:rPr>
          <w:b w:val="0"/>
          <w:color w:val="000000"/>
        </w:rPr>
        <w:t xml:space="preserve"> acquire</w:t>
      </w:r>
      <w:r>
        <w:rPr>
          <w:b w:val="0"/>
          <w:color w:val="000000"/>
        </w:rPr>
        <w:t>s</w:t>
      </w:r>
      <w:r w:rsidR="003639DE">
        <w:rPr>
          <w:b w:val="0"/>
          <w:color w:val="000000"/>
        </w:rPr>
        <w:t xml:space="preserve"> warranty coverage for the desired period</w:t>
      </w:r>
      <w:r w:rsidR="00330179">
        <w:rPr>
          <w:b w:val="0"/>
          <w:color w:val="000000"/>
        </w:rPr>
        <w:t>.</w:t>
      </w:r>
      <w:r w:rsidR="003639DE">
        <w:rPr>
          <w:b w:val="0"/>
          <w:color w:val="000000"/>
        </w:rPr>
        <w:t xml:space="preserve"> </w:t>
      </w:r>
    </w:p>
    <w:p w:rsidR="00EA7CFC" w:rsidRPr="00AD0267" w:rsidRDefault="00D645E0" w:rsidP="00330A90">
      <w:pPr>
        <w:pStyle w:val="ListParagraph"/>
        <w:numPr>
          <w:ilvl w:val="0"/>
          <w:numId w:val="12"/>
        </w:numPr>
        <w:spacing w:after="0"/>
        <w:rPr>
          <w:color w:val="000000"/>
        </w:rPr>
      </w:pPr>
      <w:r w:rsidRPr="00AD0267">
        <w:rPr>
          <w:b w:val="0"/>
          <w:color w:val="000000"/>
        </w:rPr>
        <w:t>The a</w:t>
      </w:r>
      <w:r w:rsidR="00330A90" w:rsidRPr="00AD0267">
        <w:rPr>
          <w:b w:val="0"/>
          <w:color w:val="000000"/>
        </w:rPr>
        <w:t>genc</w:t>
      </w:r>
      <w:r w:rsidRPr="00AD0267">
        <w:rPr>
          <w:b w:val="0"/>
          <w:color w:val="000000"/>
        </w:rPr>
        <w:t>y</w:t>
      </w:r>
      <w:r w:rsidR="00330A90" w:rsidRPr="00AD0267">
        <w:rPr>
          <w:b w:val="0"/>
          <w:color w:val="000000"/>
        </w:rPr>
        <w:t xml:space="preserve"> choose</w:t>
      </w:r>
      <w:r w:rsidRPr="00AD0267">
        <w:rPr>
          <w:b w:val="0"/>
          <w:color w:val="000000"/>
        </w:rPr>
        <w:t>s</w:t>
      </w:r>
      <w:r w:rsidR="00330A90" w:rsidRPr="00AD0267">
        <w:rPr>
          <w:b w:val="0"/>
          <w:color w:val="000000"/>
        </w:rPr>
        <w:t xml:space="preserve"> whether to deploy and decommission PCs with their own staff or acquire this life cycle service via master</w:t>
      </w:r>
      <w:r w:rsidR="007C25A1">
        <w:rPr>
          <w:b w:val="0"/>
          <w:color w:val="000000"/>
        </w:rPr>
        <w:t xml:space="preserve"> contract for an additional fee</w:t>
      </w:r>
      <w:r w:rsidR="00330179">
        <w:rPr>
          <w:b w:val="0"/>
          <w:color w:val="000000"/>
        </w:rPr>
        <w:t>.</w:t>
      </w:r>
    </w:p>
    <w:p w:rsidR="00AD0267" w:rsidRPr="00AD0267" w:rsidRDefault="00AD0267" w:rsidP="00AD0267">
      <w:pPr>
        <w:pStyle w:val="ListParagraph"/>
        <w:numPr>
          <w:ilvl w:val="0"/>
          <w:numId w:val="12"/>
        </w:numPr>
        <w:spacing w:after="0"/>
        <w:rPr>
          <w:b w:val="0"/>
          <w:color w:val="000000"/>
        </w:rPr>
      </w:pPr>
      <w:r w:rsidRPr="00AD0267">
        <w:rPr>
          <w:b w:val="0"/>
          <w:color w:val="000000"/>
        </w:rPr>
        <w:t>To avoid</w:t>
      </w:r>
      <w:r>
        <w:rPr>
          <w:b w:val="0"/>
          <w:color w:val="000000"/>
        </w:rPr>
        <w:t xml:space="preserve"> a</w:t>
      </w:r>
      <w:r w:rsidRPr="00AD0267">
        <w:rPr>
          <w:b w:val="0"/>
          <w:color w:val="000000"/>
        </w:rPr>
        <w:t xml:space="preserve"> large cash outlay, batch deployments, or large inventories, agencies may wish to apply the lean principle of just-in-time delivery and order smaller quantities of systems more frequently (monthly) based on actual agency needs. This would give agencies the expenditure predictability of leasing and the lower cost option of cash payment.</w:t>
      </w:r>
    </w:p>
    <w:p w:rsidR="00AD0267" w:rsidRPr="00AD0267" w:rsidRDefault="00AD0267" w:rsidP="00AD0267">
      <w:pPr>
        <w:rPr>
          <w:color w:val="000000"/>
        </w:rPr>
      </w:pPr>
    </w:p>
    <w:p w:rsidR="00330A90" w:rsidRDefault="00330A90" w:rsidP="00330A90">
      <w:pPr>
        <w:rPr>
          <w:b/>
          <w:color w:val="000000"/>
        </w:rPr>
      </w:pPr>
      <w:r>
        <w:rPr>
          <w:b/>
          <w:color w:val="000000"/>
        </w:rPr>
        <w:t>Purchase with COPs</w:t>
      </w:r>
      <w:r w:rsidR="00EA1749">
        <w:rPr>
          <w:b/>
          <w:color w:val="000000"/>
        </w:rPr>
        <w:t>:</w:t>
      </w:r>
    </w:p>
    <w:p w:rsidR="00330A90" w:rsidRDefault="00330A90" w:rsidP="00330A90">
      <w:pPr>
        <w:rPr>
          <w:color w:val="000000"/>
        </w:rPr>
      </w:pPr>
      <w:r>
        <w:rPr>
          <w:color w:val="000000"/>
        </w:rPr>
        <w:t>The a</w:t>
      </w:r>
      <w:r w:rsidRPr="006B4228">
        <w:rPr>
          <w:color w:val="000000"/>
        </w:rPr>
        <w:t>genc</w:t>
      </w:r>
      <w:r>
        <w:rPr>
          <w:color w:val="000000"/>
        </w:rPr>
        <w:t xml:space="preserve">y acquires PCs and arranges COP financing </w:t>
      </w:r>
      <w:r w:rsidRPr="006B4228">
        <w:rPr>
          <w:color w:val="000000"/>
        </w:rPr>
        <w:t>directly with the State Treasurer</w:t>
      </w:r>
      <w:r w:rsidR="00EA1749">
        <w:rPr>
          <w:color w:val="000000"/>
        </w:rPr>
        <w:t>.</w:t>
      </w:r>
      <w:r w:rsidRPr="006B4228">
        <w:rPr>
          <w:color w:val="000000"/>
        </w:rPr>
        <w:t xml:space="preserve">  </w:t>
      </w:r>
    </w:p>
    <w:p w:rsidR="00330A90" w:rsidRDefault="00330A90" w:rsidP="00330A90">
      <w:pPr>
        <w:pStyle w:val="ListParagraph"/>
        <w:numPr>
          <w:ilvl w:val="0"/>
          <w:numId w:val="16"/>
        </w:numPr>
        <w:spacing w:after="0"/>
        <w:rPr>
          <w:b w:val="0"/>
          <w:color w:val="000000"/>
        </w:rPr>
      </w:pPr>
      <w:r w:rsidRPr="00AA7985">
        <w:rPr>
          <w:b w:val="0"/>
          <w:color w:val="000000"/>
        </w:rPr>
        <w:t xml:space="preserve">The agency is responsible for asset </w:t>
      </w:r>
      <w:r w:rsidR="007929F3">
        <w:rPr>
          <w:b w:val="0"/>
          <w:color w:val="000000"/>
        </w:rPr>
        <w:t>management and</w:t>
      </w:r>
      <w:r w:rsidRPr="00AA7985">
        <w:rPr>
          <w:b w:val="0"/>
          <w:color w:val="000000"/>
        </w:rPr>
        <w:t xml:space="preserve"> holds title to the equipment</w:t>
      </w:r>
      <w:r w:rsidR="00330179">
        <w:rPr>
          <w:b w:val="0"/>
          <w:color w:val="000000"/>
        </w:rPr>
        <w:t>.</w:t>
      </w:r>
    </w:p>
    <w:p w:rsidR="003639DE" w:rsidRDefault="00D645E0" w:rsidP="003639DE">
      <w:pPr>
        <w:pStyle w:val="ListParagraph"/>
        <w:numPr>
          <w:ilvl w:val="0"/>
          <w:numId w:val="16"/>
        </w:numPr>
        <w:spacing w:after="0"/>
        <w:rPr>
          <w:b w:val="0"/>
          <w:color w:val="000000"/>
        </w:rPr>
      </w:pPr>
      <w:r>
        <w:rPr>
          <w:b w:val="0"/>
          <w:color w:val="000000"/>
        </w:rPr>
        <w:t xml:space="preserve">The agency </w:t>
      </w:r>
      <w:r w:rsidR="003639DE">
        <w:rPr>
          <w:b w:val="0"/>
          <w:color w:val="000000"/>
        </w:rPr>
        <w:t>acquire</w:t>
      </w:r>
      <w:r>
        <w:rPr>
          <w:b w:val="0"/>
          <w:color w:val="000000"/>
        </w:rPr>
        <w:t>s</w:t>
      </w:r>
      <w:r w:rsidR="003639DE">
        <w:rPr>
          <w:b w:val="0"/>
          <w:color w:val="000000"/>
        </w:rPr>
        <w:t xml:space="preserve"> warranty coverage for the desired period</w:t>
      </w:r>
      <w:r w:rsidR="00330179">
        <w:rPr>
          <w:b w:val="0"/>
          <w:color w:val="000000"/>
        </w:rPr>
        <w:t>.</w:t>
      </w:r>
    </w:p>
    <w:p w:rsidR="003639DE" w:rsidRDefault="00D645E0" w:rsidP="003639DE">
      <w:pPr>
        <w:pStyle w:val="ListParagraph"/>
        <w:numPr>
          <w:ilvl w:val="0"/>
          <w:numId w:val="16"/>
        </w:numPr>
        <w:spacing w:after="0"/>
        <w:rPr>
          <w:b w:val="0"/>
          <w:color w:val="000000"/>
        </w:rPr>
      </w:pPr>
      <w:r>
        <w:rPr>
          <w:b w:val="0"/>
          <w:color w:val="000000"/>
        </w:rPr>
        <w:t xml:space="preserve">The agency </w:t>
      </w:r>
      <w:r w:rsidR="003639DE">
        <w:rPr>
          <w:b w:val="0"/>
          <w:color w:val="000000"/>
        </w:rPr>
        <w:t>choose</w:t>
      </w:r>
      <w:r>
        <w:rPr>
          <w:b w:val="0"/>
          <w:color w:val="000000"/>
        </w:rPr>
        <w:t>s</w:t>
      </w:r>
      <w:r w:rsidR="003639DE">
        <w:rPr>
          <w:b w:val="0"/>
          <w:color w:val="000000"/>
        </w:rPr>
        <w:t xml:space="preserve"> whether to deploy and decommission PCs with their own staff or acquire this life cycle service via master contract for an additional fee.</w:t>
      </w:r>
    </w:p>
    <w:p w:rsidR="00330A90" w:rsidRDefault="00330A90" w:rsidP="00330A90">
      <w:pPr>
        <w:pStyle w:val="ListParagraph"/>
        <w:numPr>
          <w:ilvl w:val="0"/>
          <w:numId w:val="16"/>
        </w:numPr>
        <w:spacing w:after="0"/>
        <w:rPr>
          <w:b w:val="0"/>
          <w:color w:val="000000"/>
        </w:rPr>
      </w:pPr>
      <w:r>
        <w:rPr>
          <w:b w:val="0"/>
          <w:color w:val="000000"/>
        </w:rPr>
        <w:t xml:space="preserve">The agency </w:t>
      </w:r>
      <w:r w:rsidRPr="00AA7985">
        <w:rPr>
          <w:b w:val="0"/>
          <w:color w:val="000000"/>
        </w:rPr>
        <w:t>makes payments to the State Treasurer for the term of the COP.</w:t>
      </w:r>
    </w:p>
    <w:p w:rsidR="005B3F08" w:rsidRDefault="00330A90" w:rsidP="00330A90">
      <w:pPr>
        <w:pStyle w:val="ListParagraph"/>
        <w:numPr>
          <w:ilvl w:val="0"/>
          <w:numId w:val="17"/>
        </w:numPr>
        <w:spacing w:after="0"/>
        <w:rPr>
          <w:b w:val="0"/>
          <w:color w:val="000000"/>
        </w:rPr>
      </w:pPr>
      <w:r w:rsidRPr="00CA5705">
        <w:rPr>
          <w:b w:val="0"/>
          <w:color w:val="000000"/>
        </w:rPr>
        <w:t>The maximum COP financing term</w:t>
      </w:r>
      <w:r w:rsidR="00652680">
        <w:rPr>
          <w:b w:val="0"/>
          <w:color w:val="000000"/>
        </w:rPr>
        <w:t xml:space="preserve"> </w:t>
      </w:r>
      <w:r>
        <w:rPr>
          <w:b w:val="0"/>
          <w:color w:val="000000"/>
        </w:rPr>
        <w:t xml:space="preserve">equals </w:t>
      </w:r>
      <w:r w:rsidRPr="00CA5705">
        <w:rPr>
          <w:b w:val="0"/>
          <w:color w:val="000000"/>
        </w:rPr>
        <w:t xml:space="preserve">the useful life of this asset class in the SAAM manual. </w:t>
      </w:r>
      <w:r w:rsidR="00247C16" w:rsidRPr="000E70ED">
        <w:rPr>
          <w:b w:val="0"/>
          <w:color w:val="000000"/>
        </w:rPr>
        <w:t xml:space="preserve">Agencies must obtain </w:t>
      </w:r>
      <w:r w:rsidR="00652680" w:rsidRPr="000E70ED">
        <w:rPr>
          <w:b w:val="0"/>
          <w:color w:val="000000"/>
        </w:rPr>
        <w:t xml:space="preserve">OFM written approval for a </w:t>
      </w:r>
      <w:r w:rsidRPr="000E70ED">
        <w:rPr>
          <w:b w:val="0"/>
          <w:color w:val="000000"/>
        </w:rPr>
        <w:t>shorter</w:t>
      </w:r>
      <w:r w:rsidR="00652680" w:rsidRPr="000E70ED">
        <w:rPr>
          <w:b w:val="0"/>
          <w:color w:val="000000"/>
        </w:rPr>
        <w:t xml:space="preserve"> or longer</w:t>
      </w:r>
      <w:r w:rsidRPr="000E70ED">
        <w:rPr>
          <w:b w:val="0"/>
          <w:color w:val="000000"/>
        </w:rPr>
        <w:t xml:space="preserve"> term.</w:t>
      </w:r>
      <w:r w:rsidRPr="00247C16">
        <w:rPr>
          <w:b w:val="0"/>
          <w:color w:val="FF0000"/>
        </w:rPr>
        <w:t xml:space="preserve"> </w:t>
      </w:r>
    </w:p>
    <w:p w:rsidR="003639DE" w:rsidRPr="00230030" w:rsidRDefault="003639DE" w:rsidP="00230030">
      <w:pPr>
        <w:rPr>
          <w:color w:val="000000"/>
        </w:rPr>
      </w:pPr>
    </w:p>
    <w:p w:rsidR="00330A90" w:rsidRPr="006C66CB" w:rsidRDefault="00330A90" w:rsidP="00330A90">
      <w:pPr>
        <w:rPr>
          <w:b/>
          <w:color w:val="000000"/>
        </w:rPr>
      </w:pPr>
      <w:r w:rsidRPr="000E70ED">
        <w:rPr>
          <w:b/>
          <w:color w:val="000000"/>
        </w:rPr>
        <w:t>DES</w:t>
      </w:r>
      <w:r w:rsidR="00B77F59" w:rsidRPr="000E70ED">
        <w:rPr>
          <w:b/>
          <w:color w:val="000000"/>
        </w:rPr>
        <w:t xml:space="preserve"> Capital</w:t>
      </w:r>
      <w:r w:rsidR="00B77F59">
        <w:rPr>
          <w:b/>
          <w:color w:val="000000"/>
        </w:rPr>
        <w:t xml:space="preserve"> Lease</w:t>
      </w:r>
      <w:r w:rsidRPr="006C66CB">
        <w:rPr>
          <w:b/>
          <w:color w:val="000000"/>
        </w:rPr>
        <w:t xml:space="preserve">: </w:t>
      </w:r>
    </w:p>
    <w:p w:rsidR="00330A90" w:rsidRDefault="000B196E" w:rsidP="00330A90">
      <w:pPr>
        <w:rPr>
          <w:color w:val="000000"/>
        </w:rPr>
      </w:pPr>
      <w:r w:rsidRPr="000E70ED">
        <w:rPr>
          <w:color w:val="000000"/>
        </w:rPr>
        <w:t xml:space="preserve">The </w:t>
      </w:r>
      <w:r w:rsidR="00B77F59" w:rsidRPr="000E70ED">
        <w:rPr>
          <w:color w:val="000000"/>
        </w:rPr>
        <w:t xml:space="preserve">DES Capital Lease is a continuation of the DES </w:t>
      </w:r>
      <w:r w:rsidR="00695EC6" w:rsidRPr="000E70ED">
        <w:rPr>
          <w:color w:val="000000"/>
        </w:rPr>
        <w:t>leasing program</w:t>
      </w:r>
      <w:r w:rsidR="003E7A20" w:rsidRPr="000E70ED">
        <w:rPr>
          <w:color w:val="000000"/>
        </w:rPr>
        <w:t xml:space="preserve"> </w:t>
      </w:r>
      <w:r w:rsidR="00EB61D0" w:rsidRPr="000E70ED">
        <w:rPr>
          <w:color w:val="000000"/>
        </w:rPr>
        <w:t>agencies</w:t>
      </w:r>
      <w:r w:rsidR="003E7A20" w:rsidRPr="000E70ED">
        <w:rPr>
          <w:color w:val="000000"/>
        </w:rPr>
        <w:t xml:space="preserve"> have used</w:t>
      </w:r>
      <w:r w:rsidRPr="000E70ED">
        <w:rPr>
          <w:color w:val="000000"/>
        </w:rPr>
        <w:t xml:space="preserve"> for </w:t>
      </w:r>
      <w:r w:rsidR="003E7A20" w:rsidRPr="000E70ED">
        <w:rPr>
          <w:color w:val="000000"/>
        </w:rPr>
        <w:t>years</w:t>
      </w:r>
      <w:r w:rsidR="00695EC6" w:rsidRPr="000E70ED">
        <w:rPr>
          <w:color w:val="000000"/>
        </w:rPr>
        <w:t>.</w:t>
      </w:r>
      <w:r w:rsidR="00950FF3" w:rsidRPr="00350E08">
        <w:rPr>
          <w:color w:val="FF0000"/>
        </w:rPr>
        <w:t xml:space="preserve"> </w:t>
      </w:r>
      <w:r w:rsidR="00330A90" w:rsidRPr="00AA7985">
        <w:rPr>
          <w:color w:val="000000"/>
        </w:rPr>
        <w:t xml:space="preserve">DES acquires PCs for the agency and arranges </w:t>
      </w:r>
      <w:r w:rsidR="00330A90">
        <w:rPr>
          <w:color w:val="000000"/>
        </w:rPr>
        <w:t xml:space="preserve">COP </w:t>
      </w:r>
      <w:r w:rsidR="00330A90" w:rsidRPr="00AA7985">
        <w:rPr>
          <w:color w:val="000000"/>
        </w:rPr>
        <w:t>financing with the State Treasurer.</w:t>
      </w:r>
      <w:r w:rsidR="00D87B2F">
        <w:rPr>
          <w:color w:val="000000"/>
        </w:rPr>
        <w:t xml:space="preserve">  </w:t>
      </w:r>
      <w:r w:rsidR="00330A90">
        <w:rPr>
          <w:color w:val="000000"/>
        </w:rPr>
        <w:t>Agencies can take ownership of PCs or return them at the end of the lease.</w:t>
      </w:r>
      <w:r w:rsidR="00330A90" w:rsidRPr="00AA7985">
        <w:rPr>
          <w:color w:val="000000"/>
        </w:rPr>
        <w:t xml:space="preserve">  </w:t>
      </w:r>
    </w:p>
    <w:p w:rsidR="00330A90" w:rsidRDefault="00330A90" w:rsidP="00330A90">
      <w:pPr>
        <w:pStyle w:val="ListParagraph"/>
        <w:numPr>
          <w:ilvl w:val="0"/>
          <w:numId w:val="12"/>
        </w:numPr>
        <w:spacing w:after="0"/>
        <w:rPr>
          <w:b w:val="0"/>
          <w:color w:val="000000"/>
        </w:rPr>
      </w:pPr>
      <w:r w:rsidRPr="00CA5705">
        <w:rPr>
          <w:b w:val="0"/>
          <w:color w:val="000000"/>
        </w:rPr>
        <w:t xml:space="preserve">DES is responsible for asset management and holds title to the equipment.  </w:t>
      </w:r>
    </w:p>
    <w:p w:rsidR="003639DE" w:rsidRDefault="00731215" w:rsidP="003639DE">
      <w:pPr>
        <w:pStyle w:val="ListParagraph"/>
        <w:numPr>
          <w:ilvl w:val="0"/>
          <w:numId w:val="12"/>
        </w:numPr>
        <w:spacing w:after="0"/>
        <w:rPr>
          <w:b w:val="0"/>
          <w:color w:val="000000"/>
        </w:rPr>
      </w:pPr>
      <w:r>
        <w:rPr>
          <w:b w:val="0"/>
          <w:color w:val="000000"/>
        </w:rPr>
        <w:t>DES can extend the warranty past the WSCA three year warranty at the agency’s option.</w:t>
      </w:r>
      <w:r w:rsidR="003639DE">
        <w:rPr>
          <w:b w:val="0"/>
          <w:color w:val="000000"/>
        </w:rPr>
        <w:t xml:space="preserve"> </w:t>
      </w:r>
    </w:p>
    <w:p w:rsidR="003639DE" w:rsidRDefault="00D645E0" w:rsidP="003639DE">
      <w:pPr>
        <w:pStyle w:val="ListParagraph"/>
        <w:numPr>
          <w:ilvl w:val="0"/>
          <w:numId w:val="12"/>
        </w:numPr>
        <w:spacing w:after="0"/>
        <w:rPr>
          <w:b w:val="0"/>
          <w:color w:val="000000"/>
        </w:rPr>
      </w:pPr>
      <w:r>
        <w:rPr>
          <w:b w:val="0"/>
          <w:color w:val="000000"/>
        </w:rPr>
        <w:t xml:space="preserve">The agency </w:t>
      </w:r>
      <w:r w:rsidR="003639DE">
        <w:rPr>
          <w:b w:val="0"/>
          <w:color w:val="000000"/>
        </w:rPr>
        <w:t>choose</w:t>
      </w:r>
      <w:r w:rsidR="00D87B2F">
        <w:rPr>
          <w:b w:val="0"/>
          <w:color w:val="000000"/>
        </w:rPr>
        <w:t>s</w:t>
      </w:r>
      <w:r w:rsidR="003639DE">
        <w:rPr>
          <w:b w:val="0"/>
          <w:color w:val="000000"/>
        </w:rPr>
        <w:t xml:space="preserve"> whether to deploy and decommission PCs with their own staff or acquire this life cycle service via master contract for an additional fee.</w:t>
      </w:r>
    </w:p>
    <w:p w:rsidR="00330A90" w:rsidRDefault="00D645E0" w:rsidP="00330A90">
      <w:pPr>
        <w:pStyle w:val="ListParagraph"/>
        <w:numPr>
          <w:ilvl w:val="0"/>
          <w:numId w:val="12"/>
        </w:numPr>
        <w:spacing w:after="0"/>
        <w:rPr>
          <w:b w:val="0"/>
          <w:color w:val="000000"/>
        </w:rPr>
      </w:pPr>
      <w:r>
        <w:rPr>
          <w:b w:val="0"/>
          <w:color w:val="000000"/>
        </w:rPr>
        <w:t>The agency</w:t>
      </w:r>
      <w:r w:rsidRPr="00CA5705">
        <w:rPr>
          <w:b w:val="0"/>
          <w:color w:val="000000"/>
        </w:rPr>
        <w:t xml:space="preserve"> </w:t>
      </w:r>
      <w:r w:rsidR="00330A90" w:rsidRPr="00CA5705">
        <w:rPr>
          <w:b w:val="0"/>
          <w:color w:val="000000"/>
        </w:rPr>
        <w:t>make</w:t>
      </w:r>
      <w:r>
        <w:rPr>
          <w:b w:val="0"/>
          <w:color w:val="000000"/>
        </w:rPr>
        <w:t>s</w:t>
      </w:r>
      <w:r w:rsidR="00330A90" w:rsidRPr="00CA5705">
        <w:rPr>
          <w:b w:val="0"/>
          <w:color w:val="000000"/>
        </w:rPr>
        <w:t xml:space="preserve"> monthly lease payments to DES through the term of the COP.</w:t>
      </w:r>
    </w:p>
    <w:p w:rsidR="009C4059" w:rsidRDefault="009C4059" w:rsidP="009C4059">
      <w:pPr>
        <w:pStyle w:val="ListParagraph"/>
        <w:numPr>
          <w:ilvl w:val="0"/>
          <w:numId w:val="17"/>
        </w:numPr>
        <w:spacing w:after="0"/>
        <w:rPr>
          <w:b w:val="0"/>
          <w:color w:val="000000"/>
        </w:rPr>
      </w:pPr>
      <w:r w:rsidRPr="00CA5705">
        <w:rPr>
          <w:b w:val="0"/>
          <w:color w:val="000000"/>
        </w:rPr>
        <w:t>The maximum COP financing term</w:t>
      </w:r>
      <w:r>
        <w:rPr>
          <w:b w:val="0"/>
          <w:color w:val="000000"/>
        </w:rPr>
        <w:t xml:space="preserve"> equals </w:t>
      </w:r>
      <w:r w:rsidRPr="00CA5705">
        <w:rPr>
          <w:b w:val="0"/>
          <w:color w:val="000000"/>
        </w:rPr>
        <w:t>the useful life of this a</w:t>
      </w:r>
      <w:r w:rsidR="00330179">
        <w:rPr>
          <w:b w:val="0"/>
          <w:color w:val="000000"/>
        </w:rPr>
        <w:t xml:space="preserve">sset class in the SAAM manual. </w:t>
      </w:r>
      <w:r w:rsidR="00F17B40" w:rsidRPr="000E70ED">
        <w:rPr>
          <w:b w:val="0"/>
          <w:color w:val="000000"/>
        </w:rPr>
        <w:t>DES</w:t>
      </w:r>
      <w:r w:rsidRPr="000E70ED">
        <w:rPr>
          <w:b w:val="0"/>
          <w:color w:val="000000"/>
        </w:rPr>
        <w:t xml:space="preserve"> must obtain OFM written approval for a shorter or longer term. </w:t>
      </w:r>
    </w:p>
    <w:p w:rsidR="00330A90" w:rsidRPr="00AA7985" w:rsidRDefault="00330A90" w:rsidP="00330A90">
      <w:pPr>
        <w:pStyle w:val="ListParagraph"/>
        <w:numPr>
          <w:ilvl w:val="0"/>
          <w:numId w:val="12"/>
        </w:numPr>
        <w:spacing w:after="0"/>
        <w:rPr>
          <w:b w:val="0"/>
          <w:color w:val="000000"/>
        </w:rPr>
      </w:pPr>
      <w:r w:rsidRPr="00AA7985">
        <w:rPr>
          <w:b w:val="0"/>
          <w:color w:val="000000"/>
        </w:rPr>
        <w:t xml:space="preserve">At the end of the lease term, </w:t>
      </w:r>
      <w:r w:rsidR="00D645E0">
        <w:rPr>
          <w:b w:val="0"/>
          <w:color w:val="000000"/>
        </w:rPr>
        <w:t>the agency</w:t>
      </w:r>
      <w:r w:rsidR="00D645E0" w:rsidRPr="00AA7985">
        <w:rPr>
          <w:b w:val="0"/>
          <w:color w:val="000000"/>
        </w:rPr>
        <w:t xml:space="preserve"> </w:t>
      </w:r>
      <w:r w:rsidRPr="00AA7985">
        <w:rPr>
          <w:b w:val="0"/>
          <w:color w:val="000000"/>
        </w:rPr>
        <w:t>can choose for DES to:</w:t>
      </w:r>
    </w:p>
    <w:p w:rsidR="00330A90" w:rsidRDefault="00330179" w:rsidP="00330A90">
      <w:pPr>
        <w:pStyle w:val="ListParagraph"/>
        <w:numPr>
          <w:ilvl w:val="0"/>
          <w:numId w:val="17"/>
        </w:numPr>
        <w:spacing w:after="0"/>
        <w:rPr>
          <w:b w:val="0"/>
          <w:color w:val="000000"/>
        </w:rPr>
      </w:pPr>
      <w:r>
        <w:rPr>
          <w:b w:val="0"/>
          <w:color w:val="000000"/>
        </w:rPr>
        <w:t xml:space="preserve">Remove the PCs. </w:t>
      </w:r>
      <w:r w:rsidR="00330A90">
        <w:rPr>
          <w:b w:val="0"/>
          <w:color w:val="000000"/>
        </w:rPr>
        <w:t>DES can replace them with new PCs through a new lease, or the agency can otherwise ac</w:t>
      </w:r>
      <w:r w:rsidR="008E4145">
        <w:rPr>
          <w:b w:val="0"/>
          <w:color w:val="000000"/>
        </w:rPr>
        <w:t>quire new equipment as ne</w:t>
      </w:r>
      <w:r>
        <w:rPr>
          <w:b w:val="0"/>
          <w:color w:val="000000"/>
        </w:rPr>
        <w:t xml:space="preserve">eded. </w:t>
      </w:r>
      <w:r w:rsidR="00330A90">
        <w:rPr>
          <w:b w:val="0"/>
          <w:color w:val="000000"/>
        </w:rPr>
        <w:t xml:space="preserve">DES transfers the used PCs to </w:t>
      </w:r>
      <w:r w:rsidR="00330A90" w:rsidRPr="005B3F08">
        <w:rPr>
          <w:b w:val="0"/>
          <w:color w:val="000000"/>
        </w:rPr>
        <w:t xml:space="preserve">the </w:t>
      </w:r>
      <w:r w:rsidR="005B3F08" w:rsidRPr="005B3F08">
        <w:rPr>
          <w:b w:val="0"/>
          <w:color w:val="000000"/>
        </w:rPr>
        <w:t>Computers</w:t>
      </w:r>
      <w:r w:rsidR="00330A90" w:rsidRPr="005B3F08">
        <w:rPr>
          <w:b w:val="0"/>
          <w:color w:val="000000"/>
        </w:rPr>
        <w:t xml:space="preserve"> for Kids Program.</w:t>
      </w:r>
      <w:r w:rsidR="00330A90">
        <w:rPr>
          <w:b w:val="0"/>
          <w:color w:val="000000"/>
        </w:rPr>
        <w:t xml:space="preserve"> </w:t>
      </w:r>
    </w:p>
    <w:p w:rsidR="00330A90" w:rsidRDefault="00330A90" w:rsidP="00330A90">
      <w:pPr>
        <w:pStyle w:val="ListParagraph"/>
        <w:numPr>
          <w:ilvl w:val="0"/>
          <w:numId w:val="17"/>
        </w:numPr>
        <w:spacing w:after="0"/>
        <w:rPr>
          <w:b w:val="0"/>
          <w:color w:val="000000"/>
        </w:rPr>
      </w:pPr>
      <w:r>
        <w:rPr>
          <w:b w:val="0"/>
          <w:color w:val="000000"/>
        </w:rPr>
        <w:t>Transfer ownership of the PCs to the agency. No further acquisition related payments are due.</w:t>
      </w:r>
    </w:p>
    <w:p w:rsidR="00330A90" w:rsidRDefault="00330A90" w:rsidP="00330A90">
      <w:pPr>
        <w:pStyle w:val="ListParagraph"/>
        <w:numPr>
          <w:ilvl w:val="0"/>
          <w:numId w:val="17"/>
        </w:numPr>
        <w:spacing w:after="0"/>
        <w:rPr>
          <w:b w:val="0"/>
          <w:color w:val="000000"/>
        </w:rPr>
      </w:pPr>
      <w:r>
        <w:rPr>
          <w:b w:val="0"/>
          <w:color w:val="000000"/>
        </w:rPr>
        <w:t xml:space="preserve">Extend the lease for an agreed period of time. Lease payments do not continue but service fees remain through the extension. </w:t>
      </w:r>
    </w:p>
    <w:p w:rsidR="00330A90" w:rsidRDefault="00330A90" w:rsidP="00330A90">
      <w:pPr>
        <w:rPr>
          <w:color w:val="000000"/>
        </w:rPr>
      </w:pPr>
    </w:p>
    <w:p w:rsidR="005B3F08" w:rsidRDefault="005B3F08" w:rsidP="005B3F08">
      <w:pPr>
        <w:rPr>
          <w:color w:val="000000"/>
        </w:rPr>
      </w:pPr>
      <w:r>
        <w:rPr>
          <w:color w:val="000000"/>
        </w:rPr>
        <w:t xml:space="preserve">Information on </w:t>
      </w:r>
      <w:r w:rsidR="00330A90" w:rsidRPr="00CA5705">
        <w:rPr>
          <w:color w:val="000000"/>
        </w:rPr>
        <w:t xml:space="preserve">the DES leasing program, including rates and fees for cost benefit analysis, can be found </w:t>
      </w:r>
      <w:proofErr w:type="gramStart"/>
      <w:r w:rsidR="00330A90" w:rsidRPr="00CA5705">
        <w:rPr>
          <w:color w:val="000000"/>
        </w:rPr>
        <w:t>at:</w:t>
      </w:r>
      <w:proofErr w:type="gramEnd"/>
      <w:r w:rsidR="00454D16">
        <w:rPr>
          <w:color w:val="000000"/>
        </w:rPr>
        <w:t xml:space="preserve"> </w:t>
      </w:r>
      <w:hyperlink r:id="rId11" w:history="1">
        <w:r w:rsidR="00454D16" w:rsidRPr="00454D16">
          <w:rPr>
            <w:rStyle w:val="Hyperlink"/>
          </w:rPr>
          <w:t>https://des.wa.gov/services/contracting-purchasing/it-contracts-purchasing/technology-master-cont</w:t>
        </w:r>
        <w:r w:rsidR="00454D16" w:rsidRPr="00454D16">
          <w:rPr>
            <w:rStyle w:val="Hyperlink"/>
          </w:rPr>
          <w:t>r</w:t>
        </w:r>
        <w:r w:rsidR="00454D16" w:rsidRPr="00454D16">
          <w:rPr>
            <w:rStyle w:val="Hyperlink"/>
          </w:rPr>
          <w:t>acts</w:t>
        </w:r>
      </w:hyperlink>
    </w:p>
    <w:p w:rsidR="00330179" w:rsidRDefault="00330179" w:rsidP="00330A90">
      <w:pPr>
        <w:rPr>
          <w:b/>
          <w:color w:val="000000"/>
        </w:rPr>
      </w:pPr>
    </w:p>
    <w:p w:rsidR="00330A90" w:rsidRPr="000E70ED" w:rsidRDefault="00B77F59" w:rsidP="00454D16">
      <w:pPr>
        <w:keepNext/>
        <w:rPr>
          <w:b/>
          <w:color w:val="000000"/>
        </w:rPr>
      </w:pPr>
      <w:r w:rsidRPr="000E70ED">
        <w:rPr>
          <w:b/>
          <w:color w:val="000000"/>
        </w:rPr>
        <w:lastRenderedPageBreak/>
        <w:t xml:space="preserve">Vendor </w:t>
      </w:r>
      <w:r w:rsidR="00330A90" w:rsidRPr="000E70ED">
        <w:rPr>
          <w:b/>
          <w:color w:val="000000"/>
        </w:rPr>
        <w:t>Operating Lease:</w:t>
      </w:r>
    </w:p>
    <w:p w:rsidR="00330A90" w:rsidRDefault="00B77F59" w:rsidP="00330A90">
      <w:pPr>
        <w:rPr>
          <w:color w:val="000000"/>
        </w:rPr>
      </w:pPr>
      <w:r w:rsidRPr="000E70ED">
        <w:rPr>
          <w:color w:val="000000"/>
        </w:rPr>
        <w:t>The Vendor O</w:t>
      </w:r>
      <w:r w:rsidR="00330A90" w:rsidRPr="000E70ED">
        <w:rPr>
          <w:color w:val="000000"/>
        </w:rPr>
        <w:t>perating lease</w:t>
      </w:r>
      <w:r w:rsidRPr="000E70ED">
        <w:rPr>
          <w:color w:val="000000"/>
        </w:rPr>
        <w:t xml:space="preserve"> became </w:t>
      </w:r>
      <w:r w:rsidR="00330A90" w:rsidRPr="000E70ED">
        <w:rPr>
          <w:color w:val="000000"/>
        </w:rPr>
        <w:t>available</w:t>
      </w:r>
      <w:r w:rsidRPr="000E70ED">
        <w:rPr>
          <w:color w:val="000000"/>
        </w:rPr>
        <w:t xml:space="preserve"> in May 2013</w:t>
      </w:r>
      <w:r w:rsidR="00330A90" w:rsidRPr="000E70ED">
        <w:rPr>
          <w:color w:val="000000"/>
        </w:rPr>
        <w:t xml:space="preserve"> on certain </w:t>
      </w:r>
      <w:r w:rsidRPr="000E70ED">
        <w:rPr>
          <w:color w:val="000000"/>
        </w:rPr>
        <w:t>W</w:t>
      </w:r>
      <w:r w:rsidR="003E7A20" w:rsidRPr="000E70ED">
        <w:rPr>
          <w:color w:val="000000"/>
        </w:rPr>
        <w:t xml:space="preserve">estern </w:t>
      </w:r>
      <w:r w:rsidRPr="000E70ED">
        <w:rPr>
          <w:color w:val="000000"/>
        </w:rPr>
        <w:t>S</w:t>
      </w:r>
      <w:r w:rsidR="003E7A20" w:rsidRPr="000E70ED">
        <w:rPr>
          <w:color w:val="000000"/>
        </w:rPr>
        <w:t xml:space="preserve">tates </w:t>
      </w:r>
      <w:r w:rsidRPr="000E70ED">
        <w:rPr>
          <w:color w:val="000000"/>
        </w:rPr>
        <w:t>C</w:t>
      </w:r>
      <w:r w:rsidR="003E7A20" w:rsidRPr="000E70ED">
        <w:rPr>
          <w:color w:val="000000"/>
        </w:rPr>
        <w:t xml:space="preserve">ontracting </w:t>
      </w:r>
      <w:r w:rsidRPr="000E70ED">
        <w:rPr>
          <w:color w:val="000000"/>
        </w:rPr>
        <w:t>A</w:t>
      </w:r>
      <w:r w:rsidR="003E7A20" w:rsidRPr="000E70ED">
        <w:rPr>
          <w:color w:val="000000"/>
        </w:rPr>
        <w:t>lliance (WSCA)</w:t>
      </w:r>
      <w:r w:rsidRPr="000E70ED">
        <w:rPr>
          <w:color w:val="000000"/>
        </w:rPr>
        <w:t xml:space="preserve"> </w:t>
      </w:r>
      <w:r w:rsidR="00330A90" w:rsidRPr="000E70ED">
        <w:rPr>
          <w:color w:val="000000"/>
        </w:rPr>
        <w:t>PC master contracts</w:t>
      </w:r>
      <w:r w:rsidR="008F2ACE">
        <w:rPr>
          <w:color w:val="000000"/>
        </w:rPr>
        <w:t xml:space="preserve">. </w:t>
      </w:r>
      <w:r w:rsidR="00EA1749" w:rsidRPr="000E70ED">
        <w:rPr>
          <w:color w:val="000000"/>
        </w:rPr>
        <w:t xml:space="preserve">Agencies lease </w:t>
      </w:r>
      <w:r w:rsidR="00330A90" w:rsidRPr="000E70ED">
        <w:rPr>
          <w:color w:val="000000"/>
        </w:rPr>
        <w:t xml:space="preserve">directly from </w:t>
      </w:r>
      <w:r w:rsidRPr="000E70ED">
        <w:rPr>
          <w:color w:val="000000"/>
        </w:rPr>
        <w:t>t</w:t>
      </w:r>
      <w:r w:rsidR="00330A90" w:rsidRPr="000E70ED">
        <w:rPr>
          <w:color w:val="000000"/>
        </w:rPr>
        <w:t>he vendor.</w:t>
      </w:r>
      <w:r w:rsidR="00330A90" w:rsidRPr="00350E08">
        <w:rPr>
          <w:color w:val="FF0000"/>
        </w:rPr>
        <w:t xml:space="preserve">  </w:t>
      </w:r>
      <w:r w:rsidR="00330A90">
        <w:rPr>
          <w:color w:val="000000"/>
        </w:rPr>
        <w:t xml:space="preserve">This lease can be considered where agencies need equipment refreshes of 36 months or less and no ownership is desired during </w:t>
      </w:r>
      <w:r w:rsidR="008F2ACE">
        <w:rPr>
          <w:color w:val="000000"/>
        </w:rPr>
        <w:t xml:space="preserve">or after the lease commitment. </w:t>
      </w:r>
      <w:r w:rsidR="00330A90">
        <w:rPr>
          <w:color w:val="000000"/>
        </w:rPr>
        <w:t xml:space="preserve">The </w:t>
      </w:r>
      <w:r w:rsidR="00EA1749">
        <w:rPr>
          <w:color w:val="000000"/>
        </w:rPr>
        <w:t>Vendor Operating L</w:t>
      </w:r>
      <w:r w:rsidR="00330A90">
        <w:rPr>
          <w:color w:val="000000"/>
        </w:rPr>
        <w:t>ease is subject to four conditions:</w:t>
      </w:r>
    </w:p>
    <w:p w:rsidR="00330A90" w:rsidRPr="007C7AE5" w:rsidRDefault="00330A90" w:rsidP="00330A90">
      <w:pPr>
        <w:pStyle w:val="ListParagraph"/>
        <w:numPr>
          <w:ilvl w:val="0"/>
          <w:numId w:val="13"/>
        </w:numPr>
        <w:spacing w:after="0"/>
        <w:rPr>
          <w:b w:val="0"/>
          <w:color w:val="000000"/>
        </w:rPr>
      </w:pPr>
      <w:r w:rsidRPr="007C7AE5">
        <w:rPr>
          <w:b w:val="0"/>
          <w:color w:val="000000"/>
        </w:rPr>
        <w:t>The present value of the lease payments must be less than 90</w:t>
      </w:r>
      <w:r w:rsidR="00752513">
        <w:rPr>
          <w:b w:val="0"/>
          <w:color w:val="000000"/>
        </w:rPr>
        <w:t xml:space="preserve"> percent</w:t>
      </w:r>
      <w:r w:rsidRPr="007C7AE5">
        <w:rPr>
          <w:b w:val="0"/>
          <w:color w:val="000000"/>
        </w:rPr>
        <w:t xml:space="preserve"> of fair market value</w:t>
      </w:r>
      <w:r w:rsidR="00914F97">
        <w:rPr>
          <w:b w:val="0"/>
          <w:color w:val="000000"/>
        </w:rPr>
        <w:t>.</w:t>
      </w:r>
    </w:p>
    <w:p w:rsidR="00330A90" w:rsidRPr="007C7AE5" w:rsidRDefault="00330A90" w:rsidP="00330A90">
      <w:pPr>
        <w:pStyle w:val="ListParagraph"/>
        <w:numPr>
          <w:ilvl w:val="0"/>
          <w:numId w:val="13"/>
        </w:numPr>
        <w:spacing w:after="0"/>
        <w:rPr>
          <w:b w:val="0"/>
          <w:color w:val="000000"/>
        </w:rPr>
      </w:pPr>
      <w:r w:rsidRPr="007C7AE5">
        <w:rPr>
          <w:b w:val="0"/>
          <w:color w:val="000000"/>
        </w:rPr>
        <w:t>Lease term must not exceed 75</w:t>
      </w:r>
      <w:r w:rsidR="00752513">
        <w:rPr>
          <w:b w:val="0"/>
          <w:color w:val="000000"/>
        </w:rPr>
        <w:t xml:space="preserve"> percent</w:t>
      </w:r>
      <w:r w:rsidRPr="007C7AE5">
        <w:rPr>
          <w:b w:val="0"/>
          <w:color w:val="000000"/>
        </w:rPr>
        <w:t xml:space="preserve"> of </w:t>
      </w:r>
      <w:r w:rsidR="00D847B1">
        <w:rPr>
          <w:b w:val="0"/>
          <w:color w:val="000000"/>
        </w:rPr>
        <w:t xml:space="preserve">the PC </w:t>
      </w:r>
      <w:r w:rsidRPr="007C7AE5">
        <w:rPr>
          <w:b w:val="0"/>
          <w:color w:val="000000"/>
        </w:rPr>
        <w:t>useful life</w:t>
      </w:r>
      <w:r w:rsidR="00D847B1">
        <w:rPr>
          <w:b w:val="0"/>
          <w:color w:val="000000"/>
        </w:rPr>
        <w:t xml:space="preserve"> </w:t>
      </w:r>
      <w:r w:rsidR="004E1D51">
        <w:rPr>
          <w:b w:val="0"/>
          <w:color w:val="000000"/>
        </w:rPr>
        <w:t>defined in</w:t>
      </w:r>
      <w:r w:rsidR="00D847B1">
        <w:rPr>
          <w:b w:val="0"/>
          <w:color w:val="000000"/>
        </w:rPr>
        <w:t xml:space="preserve"> the SAAM </w:t>
      </w:r>
      <w:r w:rsidR="00914F97">
        <w:rPr>
          <w:b w:val="0"/>
          <w:color w:val="000000"/>
        </w:rPr>
        <w:t>m</w:t>
      </w:r>
      <w:r w:rsidR="00D847B1">
        <w:rPr>
          <w:b w:val="0"/>
          <w:color w:val="000000"/>
        </w:rPr>
        <w:t>anual</w:t>
      </w:r>
      <w:r w:rsidR="00914F97">
        <w:rPr>
          <w:b w:val="0"/>
          <w:color w:val="000000"/>
        </w:rPr>
        <w:t>.</w:t>
      </w:r>
    </w:p>
    <w:p w:rsidR="00330A90" w:rsidRPr="007C7AE5" w:rsidRDefault="00330A90" w:rsidP="00330A90">
      <w:pPr>
        <w:pStyle w:val="ListParagraph"/>
        <w:numPr>
          <w:ilvl w:val="0"/>
          <w:numId w:val="13"/>
        </w:numPr>
        <w:spacing w:after="0"/>
        <w:rPr>
          <w:b w:val="0"/>
          <w:color w:val="000000"/>
        </w:rPr>
      </w:pPr>
      <w:r w:rsidRPr="007C7AE5">
        <w:rPr>
          <w:b w:val="0"/>
          <w:color w:val="000000"/>
        </w:rPr>
        <w:t>The lease must not include a bargain purchase option</w:t>
      </w:r>
      <w:r w:rsidR="00914F97">
        <w:rPr>
          <w:b w:val="0"/>
          <w:color w:val="000000"/>
        </w:rPr>
        <w:t>.</w:t>
      </w:r>
    </w:p>
    <w:p w:rsidR="00330A90" w:rsidRPr="007C7AE5" w:rsidRDefault="00330A90" w:rsidP="00330A90">
      <w:pPr>
        <w:pStyle w:val="ListParagraph"/>
        <w:numPr>
          <w:ilvl w:val="0"/>
          <w:numId w:val="13"/>
        </w:numPr>
        <w:spacing w:after="0"/>
        <w:rPr>
          <w:b w:val="0"/>
          <w:color w:val="000000"/>
        </w:rPr>
      </w:pPr>
      <w:r w:rsidRPr="007C7AE5">
        <w:rPr>
          <w:b w:val="0"/>
          <w:color w:val="000000"/>
        </w:rPr>
        <w:t>The lease must not provide transfer of ownership</w:t>
      </w:r>
      <w:r w:rsidR="00914F97">
        <w:rPr>
          <w:b w:val="0"/>
          <w:color w:val="000000"/>
        </w:rPr>
        <w:t>.</w:t>
      </w:r>
    </w:p>
    <w:p w:rsidR="00330A90" w:rsidRDefault="00330A90" w:rsidP="00330A90">
      <w:pPr>
        <w:rPr>
          <w:color w:val="000000"/>
        </w:rPr>
      </w:pPr>
    </w:p>
    <w:p w:rsidR="00330A90" w:rsidRDefault="00330A90" w:rsidP="00330A90">
      <w:pPr>
        <w:rPr>
          <w:color w:val="000000"/>
        </w:rPr>
      </w:pPr>
      <w:r>
        <w:rPr>
          <w:color w:val="000000"/>
        </w:rPr>
        <w:t xml:space="preserve">Other </w:t>
      </w:r>
      <w:r w:rsidR="00772632">
        <w:rPr>
          <w:color w:val="000000"/>
        </w:rPr>
        <w:t>characteristics of Vendor O</w:t>
      </w:r>
      <w:r>
        <w:rPr>
          <w:color w:val="000000"/>
        </w:rPr>
        <w:t xml:space="preserve">perating </w:t>
      </w:r>
      <w:r w:rsidR="00772632">
        <w:rPr>
          <w:color w:val="000000"/>
        </w:rPr>
        <w:t>L</w:t>
      </w:r>
      <w:r>
        <w:rPr>
          <w:color w:val="000000"/>
        </w:rPr>
        <w:t>ease</w:t>
      </w:r>
      <w:r w:rsidR="00772632">
        <w:rPr>
          <w:color w:val="000000"/>
        </w:rPr>
        <w:t>s</w:t>
      </w:r>
      <w:r>
        <w:rPr>
          <w:color w:val="000000"/>
        </w:rPr>
        <w:t>:</w:t>
      </w:r>
    </w:p>
    <w:p w:rsidR="00330A90" w:rsidRPr="0056430C" w:rsidRDefault="00330A90" w:rsidP="00330A90">
      <w:pPr>
        <w:pStyle w:val="ListParagraph"/>
        <w:numPr>
          <w:ilvl w:val="0"/>
          <w:numId w:val="13"/>
        </w:numPr>
        <w:spacing w:after="0"/>
        <w:rPr>
          <w:b w:val="0"/>
          <w:color w:val="000000"/>
        </w:rPr>
      </w:pPr>
      <w:r w:rsidRPr="0056430C">
        <w:rPr>
          <w:b w:val="0"/>
          <w:color w:val="000000"/>
        </w:rPr>
        <w:t xml:space="preserve">The </w:t>
      </w:r>
      <w:r w:rsidR="00C33101">
        <w:rPr>
          <w:b w:val="0"/>
          <w:color w:val="000000"/>
        </w:rPr>
        <w:t>vendor</w:t>
      </w:r>
      <w:r w:rsidRPr="0056430C">
        <w:rPr>
          <w:b w:val="0"/>
          <w:color w:val="000000"/>
        </w:rPr>
        <w:t xml:space="preserve"> acquires and finances the equipment, and holds title throughout the</w:t>
      </w:r>
      <w:r>
        <w:rPr>
          <w:b w:val="0"/>
          <w:color w:val="000000"/>
        </w:rPr>
        <w:t xml:space="preserve"> lease term</w:t>
      </w:r>
      <w:r w:rsidRPr="0056430C">
        <w:rPr>
          <w:b w:val="0"/>
          <w:color w:val="000000"/>
        </w:rPr>
        <w:t xml:space="preserve">  </w:t>
      </w:r>
    </w:p>
    <w:p w:rsidR="00330A90" w:rsidRPr="0056430C" w:rsidRDefault="00330A90" w:rsidP="00330A90">
      <w:pPr>
        <w:pStyle w:val="ListParagraph"/>
        <w:numPr>
          <w:ilvl w:val="0"/>
          <w:numId w:val="17"/>
        </w:numPr>
        <w:spacing w:after="0"/>
        <w:rPr>
          <w:b w:val="0"/>
          <w:color w:val="000000"/>
        </w:rPr>
      </w:pPr>
      <w:r w:rsidRPr="0056430C">
        <w:rPr>
          <w:b w:val="0"/>
          <w:color w:val="000000"/>
        </w:rPr>
        <w:t xml:space="preserve">The </w:t>
      </w:r>
      <w:r>
        <w:rPr>
          <w:b w:val="0"/>
          <w:color w:val="000000"/>
        </w:rPr>
        <w:t>maximum lease term</w:t>
      </w:r>
      <w:r w:rsidR="004B14BB">
        <w:rPr>
          <w:b w:val="0"/>
          <w:color w:val="000000"/>
        </w:rPr>
        <w:t xml:space="preserve"> </w:t>
      </w:r>
      <w:r w:rsidR="00D847B1">
        <w:rPr>
          <w:b w:val="0"/>
          <w:color w:val="000000"/>
        </w:rPr>
        <w:t xml:space="preserve">is </w:t>
      </w:r>
      <w:r w:rsidR="008F2ACE">
        <w:rPr>
          <w:b w:val="0"/>
          <w:color w:val="000000"/>
        </w:rPr>
        <w:t xml:space="preserve">36 months as of this writing. </w:t>
      </w:r>
      <w:r w:rsidR="005E5888">
        <w:rPr>
          <w:b w:val="0"/>
          <w:color w:val="000000"/>
        </w:rPr>
        <w:t>It</w:t>
      </w:r>
      <w:r>
        <w:rPr>
          <w:b w:val="0"/>
          <w:color w:val="000000"/>
        </w:rPr>
        <w:t xml:space="preserve"> is 75</w:t>
      </w:r>
      <w:r w:rsidR="00C56603">
        <w:rPr>
          <w:b w:val="0"/>
          <w:color w:val="000000"/>
        </w:rPr>
        <w:t xml:space="preserve"> percent</w:t>
      </w:r>
      <w:r>
        <w:rPr>
          <w:b w:val="0"/>
          <w:color w:val="000000"/>
        </w:rPr>
        <w:t xml:space="preserve"> of the </w:t>
      </w:r>
      <w:r w:rsidRPr="0056430C">
        <w:rPr>
          <w:b w:val="0"/>
          <w:color w:val="000000"/>
        </w:rPr>
        <w:t>PC useful life</w:t>
      </w:r>
      <w:r w:rsidR="00B22041">
        <w:rPr>
          <w:b w:val="0"/>
          <w:color w:val="000000"/>
        </w:rPr>
        <w:t xml:space="preserve"> </w:t>
      </w:r>
      <w:r w:rsidR="004E1D51">
        <w:rPr>
          <w:b w:val="0"/>
          <w:color w:val="000000"/>
        </w:rPr>
        <w:t>defined</w:t>
      </w:r>
      <w:r w:rsidR="00B22041">
        <w:rPr>
          <w:b w:val="0"/>
          <w:color w:val="000000"/>
        </w:rPr>
        <w:t xml:space="preserve"> in the SAAM manual.</w:t>
      </w:r>
      <w:r w:rsidR="004B14BB">
        <w:rPr>
          <w:b w:val="0"/>
          <w:color w:val="000000"/>
        </w:rPr>
        <w:t xml:space="preserve"> </w:t>
      </w:r>
    </w:p>
    <w:p w:rsidR="00B22041" w:rsidRPr="004D135F" w:rsidRDefault="00B22041" w:rsidP="00B22041">
      <w:pPr>
        <w:pStyle w:val="ListParagraph"/>
        <w:numPr>
          <w:ilvl w:val="0"/>
          <w:numId w:val="13"/>
        </w:numPr>
        <w:spacing w:after="0"/>
        <w:rPr>
          <w:b w:val="0"/>
          <w:color w:val="000000"/>
        </w:rPr>
      </w:pPr>
      <w:r w:rsidRPr="004D135F">
        <w:rPr>
          <w:b w:val="0"/>
          <w:color w:val="000000"/>
        </w:rPr>
        <w:t xml:space="preserve">The agency </w:t>
      </w:r>
      <w:r>
        <w:rPr>
          <w:b w:val="0"/>
          <w:color w:val="000000"/>
        </w:rPr>
        <w:t>is responsible for</w:t>
      </w:r>
      <w:r w:rsidRPr="004D135F">
        <w:rPr>
          <w:b w:val="0"/>
          <w:color w:val="000000"/>
        </w:rPr>
        <w:t xml:space="preserve"> asset management and </w:t>
      </w:r>
      <w:r>
        <w:rPr>
          <w:b w:val="0"/>
          <w:color w:val="000000"/>
        </w:rPr>
        <w:t xml:space="preserve">lease contract </w:t>
      </w:r>
      <w:r w:rsidRPr="004D135F">
        <w:rPr>
          <w:b w:val="0"/>
          <w:color w:val="000000"/>
        </w:rPr>
        <w:t>manage</w:t>
      </w:r>
      <w:r w:rsidR="008F2ACE">
        <w:rPr>
          <w:b w:val="0"/>
          <w:color w:val="000000"/>
        </w:rPr>
        <w:t>ment.</w:t>
      </w:r>
    </w:p>
    <w:p w:rsidR="00247808" w:rsidRPr="00B22041" w:rsidRDefault="00247808" w:rsidP="00247808">
      <w:pPr>
        <w:pStyle w:val="ListParagraph"/>
        <w:numPr>
          <w:ilvl w:val="0"/>
          <w:numId w:val="13"/>
        </w:numPr>
        <w:spacing w:after="0"/>
        <w:rPr>
          <w:b w:val="0"/>
          <w:color w:val="000000"/>
        </w:rPr>
      </w:pPr>
      <w:r>
        <w:rPr>
          <w:b w:val="0"/>
          <w:color w:val="000000"/>
        </w:rPr>
        <w:t>The vendor in</w:t>
      </w:r>
      <w:r w:rsidR="004B14BB">
        <w:rPr>
          <w:b w:val="0"/>
          <w:color w:val="000000"/>
        </w:rPr>
        <w:t xml:space="preserve">cludes warranty coverage to coincide </w:t>
      </w:r>
      <w:r w:rsidR="008F2ACE">
        <w:rPr>
          <w:b w:val="0"/>
          <w:color w:val="000000"/>
        </w:rPr>
        <w:t>with the lease.</w:t>
      </w:r>
    </w:p>
    <w:p w:rsidR="00B22041" w:rsidRPr="00796611" w:rsidRDefault="00D645E0" w:rsidP="00B22041">
      <w:pPr>
        <w:pStyle w:val="ListParagraph"/>
        <w:numPr>
          <w:ilvl w:val="0"/>
          <w:numId w:val="13"/>
        </w:numPr>
        <w:spacing w:after="0"/>
        <w:rPr>
          <w:b w:val="0"/>
          <w:color w:val="000000"/>
        </w:rPr>
      </w:pPr>
      <w:r>
        <w:rPr>
          <w:b w:val="0"/>
          <w:color w:val="000000"/>
        </w:rPr>
        <w:t xml:space="preserve">The agency </w:t>
      </w:r>
      <w:r w:rsidR="00B22041">
        <w:rPr>
          <w:b w:val="0"/>
          <w:color w:val="000000"/>
        </w:rPr>
        <w:t>choose</w:t>
      </w:r>
      <w:r>
        <w:rPr>
          <w:b w:val="0"/>
          <w:color w:val="000000"/>
        </w:rPr>
        <w:t>s</w:t>
      </w:r>
      <w:r w:rsidR="00B22041">
        <w:rPr>
          <w:b w:val="0"/>
          <w:color w:val="000000"/>
        </w:rPr>
        <w:t xml:space="preserve"> whether to deploy and decommission PCs with their own staff or acquire this life cycle service from the vendor as part of the lease.</w:t>
      </w:r>
    </w:p>
    <w:p w:rsidR="00330A90" w:rsidRPr="004D135F" w:rsidRDefault="00C33101" w:rsidP="00330A90">
      <w:pPr>
        <w:pStyle w:val="ListParagraph"/>
        <w:numPr>
          <w:ilvl w:val="0"/>
          <w:numId w:val="13"/>
        </w:numPr>
        <w:spacing w:after="0"/>
        <w:rPr>
          <w:b w:val="0"/>
          <w:color w:val="000000"/>
        </w:rPr>
      </w:pPr>
      <w:r>
        <w:rPr>
          <w:b w:val="0"/>
          <w:color w:val="000000"/>
        </w:rPr>
        <w:t>The vendor</w:t>
      </w:r>
      <w:r w:rsidR="00330A90" w:rsidRPr="004D135F">
        <w:rPr>
          <w:b w:val="0"/>
          <w:color w:val="000000"/>
        </w:rPr>
        <w:t xml:space="preserve"> </w:t>
      </w:r>
      <w:r w:rsidR="00330A90">
        <w:rPr>
          <w:b w:val="0"/>
          <w:color w:val="000000"/>
        </w:rPr>
        <w:t>takes possession of</w:t>
      </w:r>
      <w:r w:rsidR="00330A90" w:rsidRPr="004D135F">
        <w:rPr>
          <w:b w:val="0"/>
          <w:color w:val="000000"/>
        </w:rPr>
        <w:t xml:space="preserve"> leased PCs pr</w:t>
      </w:r>
      <w:r w:rsidR="004B14BB">
        <w:rPr>
          <w:b w:val="0"/>
          <w:color w:val="000000"/>
        </w:rPr>
        <w:t>omptly at the end of the lease</w:t>
      </w:r>
      <w:r w:rsidR="008F2ACE">
        <w:rPr>
          <w:b w:val="0"/>
          <w:color w:val="000000"/>
        </w:rPr>
        <w:t>.</w:t>
      </w:r>
      <w:r w:rsidR="00330A90" w:rsidRPr="004D135F">
        <w:rPr>
          <w:b w:val="0"/>
          <w:color w:val="000000"/>
        </w:rPr>
        <w:t xml:space="preserve"> </w:t>
      </w:r>
    </w:p>
    <w:p w:rsidR="00330A90" w:rsidRPr="004D135F" w:rsidRDefault="00330A90" w:rsidP="00330A90">
      <w:pPr>
        <w:pStyle w:val="ListParagraph"/>
        <w:numPr>
          <w:ilvl w:val="0"/>
          <w:numId w:val="13"/>
        </w:numPr>
        <w:spacing w:after="0"/>
        <w:rPr>
          <w:b w:val="0"/>
          <w:color w:val="000000"/>
        </w:rPr>
      </w:pPr>
      <w:r w:rsidRPr="004D135F">
        <w:rPr>
          <w:b w:val="0"/>
          <w:color w:val="000000"/>
        </w:rPr>
        <w:t xml:space="preserve">Changes to the operating lease, including </w:t>
      </w:r>
      <w:r w:rsidR="004B14BB" w:rsidRPr="004D135F">
        <w:rPr>
          <w:b w:val="0"/>
          <w:color w:val="000000"/>
        </w:rPr>
        <w:t xml:space="preserve">equipment upgrades and </w:t>
      </w:r>
      <w:r w:rsidRPr="004D135F">
        <w:rPr>
          <w:b w:val="0"/>
          <w:color w:val="000000"/>
        </w:rPr>
        <w:t>extensions, can be negotiated for a fee.</w:t>
      </w:r>
      <w:r w:rsidR="004B14BB">
        <w:rPr>
          <w:b w:val="0"/>
          <w:color w:val="000000"/>
        </w:rPr>
        <w:t xml:space="preserve"> Extensions cannot </w:t>
      </w:r>
      <w:r w:rsidR="005E5888">
        <w:rPr>
          <w:b w:val="0"/>
          <w:color w:val="000000"/>
        </w:rPr>
        <w:t>s</w:t>
      </w:r>
      <w:r w:rsidR="008F2ACE">
        <w:rPr>
          <w:b w:val="0"/>
          <w:color w:val="000000"/>
        </w:rPr>
        <w:t xml:space="preserve">urpass the maximum lease term. </w:t>
      </w:r>
      <w:r w:rsidRPr="004D135F">
        <w:rPr>
          <w:b w:val="0"/>
          <w:color w:val="000000"/>
        </w:rPr>
        <w:t xml:space="preserve">The cost of </w:t>
      </w:r>
      <w:r w:rsidR="00CC7057">
        <w:rPr>
          <w:b w:val="0"/>
          <w:color w:val="000000"/>
        </w:rPr>
        <w:t xml:space="preserve">unanticipated </w:t>
      </w:r>
      <w:r w:rsidRPr="004D135F">
        <w:rPr>
          <w:b w:val="0"/>
          <w:color w:val="000000"/>
        </w:rPr>
        <w:t>changes can offset the lifecycle savings of the lease.</w:t>
      </w:r>
    </w:p>
    <w:p w:rsidR="00330A90" w:rsidRDefault="00330A90" w:rsidP="00330A90">
      <w:pPr>
        <w:rPr>
          <w:color w:val="000000"/>
        </w:rPr>
      </w:pPr>
    </w:p>
    <w:p w:rsidR="005B3F08" w:rsidRDefault="005110C7" w:rsidP="00330A90">
      <w:pPr>
        <w:rPr>
          <w:color w:val="1F497D"/>
        </w:rPr>
      </w:pPr>
      <w:r>
        <w:rPr>
          <w:color w:val="000000"/>
        </w:rPr>
        <w:t>I</w:t>
      </w:r>
      <w:r w:rsidR="00330A90">
        <w:rPr>
          <w:color w:val="000000"/>
        </w:rPr>
        <w:t xml:space="preserve">nformation on PC operating leases can be found </w:t>
      </w:r>
      <w:proofErr w:type="gramStart"/>
      <w:r w:rsidR="00330A90">
        <w:rPr>
          <w:color w:val="000000"/>
        </w:rPr>
        <w:t>at</w:t>
      </w:r>
      <w:r w:rsidR="005B3F08">
        <w:rPr>
          <w:color w:val="000000"/>
        </w:rPr>
        <w:t>:</w:t>
      </w:r>
      <w:proofErr w:type="gramEnd"/>
      <w:r w:rsidR="005B3F08">
        <w:rPr>
          <w:color w:val="000000"/>
        </w:rPr>
        <w:t xml:space="preserve"> </w:t>
      </w:r>
      <w:hyperlink r:id="rId12" w:history="1">
        <w:r w:rsidR="00454D16">
          <w:rPr>
            <w:rStyle w:val="Hyperlink"/>
          </w:rPr>
          <w:t>https://des.wa.gov/services/contracting-purchasing/it-contracts-purchasing/technology-master-contracts</w:t>
        </w:r>
      </w:hyperlink>
    </w:p>
    <w:p w:rsidR="00330A90" w:rsidRDefault="00330A90" w:rsidP="00330A90">
      <w:pPr>
        <w:rPr>
          <w:color w:val="000000"/>
        </w:rPr>
      </w:pPr>
      <w:r>
        <w:rPr>
          <w:color w:val="000000"/>
        </w:rPr>
        <w:t xml:space="preserve"> </w:t>
      </w:r>
    </w:p>
    <w:p w:rsidR="00F1259A" w:rsidRPr="000E70ED" w:rsidRDefault="007929F3" w:rsidP="00F1259A">
      <w:pPr>
        <w:rPr>
          <w:color w:val="000000"/>
        </w:rPr>
      </w:pPr>
      <w:r w:rsidRPr="000E70ED">
        <w:rPr>
          <w:color w:val="000000"/>
        </w:rPr>
        <w:t xml:space="preserve">The </w:t>
      </w:r>
      <w:hyperlink r:id="rId13" w:history="1">
        <w:r w:rsidRPr="000E70ED">
          <w:rPr>
            <w:color w:val="000000"/>
          </w:rPr>
          <w:t>SAAM manual</w:t>
        </w:r>
        <w:r w:rsidR="00A3179C" w:rsidRPr="000E70ED">
          <w:rPr>
            <w:color w:val="000000"/>
          </w:rPr>
          <w:t xml:space="preserve"> </w:t>
        </w:r>
        <w:r w:rsidR="00F1259A" w:rsidRPr="000E70ED">
          <w:rPr>
            <w:color w:val="000000"/>
          </w:rPr>
          <w:t xml:space="preserve">policy on </w:t>
        </w:r>
        <w:r w:rsidR="00A3179C" w:rsidRPr="000E70ED">
          <w:rPr>
            <w:color w:val="000000"/>
          </w:rPr>
          <w:t>useful life</w:t>
        </w:r>
      </w:hyperlink>
      <w:r w:rsidR="00A3179C" w:rsidRPr="000E70ED">
        <w:rPr>
          <w:color w:val="000000"/>
        </w:rPr>
        <w:t xml:space="preserve"> </w:t>
      </w:r>
      <w:r w:rsidRPr="000E70ED">
        <w:rPr>
          <w:color w:val="000000"/>
        </w:rPr>
        <w:t xml:space="preserve">may be found </w:t>
      </w:r>
      <w:r w:rsidR="00587D20">
        <w:rPr>
          <w:color w:val="000000"/>
        </w:rPr>
        <w:t xml:space="preserve">in </w:t>
      </w:r>
      <w:hyperlink r:id="rId14" w:history="1">
        <w:r w:rsidR="00587D20" w:rsidRPr="0032403D">
          <w:rPr>
            <w:rStyle w:val="Hyperlink"/>
          </w:rPr>
          <w:t>S</w:t>
        </w:r>
        <w:r w:rsidR="00F1259A" w:rsidRPr="0032403D">
          <w:rPr>
            <w:rStyle w:val="Hyperlink"/>
          </w:rPr>
          <w:t>ubsection 3</w:t>
        </w:r>
        <w:r w:rsidR="00F1259A" w:rsidRPr="0032403D">
          <w:rPr>
            <w:rStyle w:val="Hyperlink"/>
          </w:rPr>
          <w:t>0</w:t>
        </w:r>
        <w:r w:rsidR="00F1259A" w:rsidRPr="0032403D">
          <w:rPr>
            <w:rStyle w:val="Hyperlink"/>
          </w:rPr>
          <w:t>.20.70.c</w:t>
        </w:r>
      </w:hyperlink>
      <w:r w:rsidR="00F1259A" w:rsidRPr="000E70ED">
        <w:rPr>
          <w:color w:val="000000"/>
        </w:rPr>
        <w:t xml:space="preserve">. </w:t>
      </w:r>
    </w:p>
    <w:p w:rsidR="00F1259A" w:rsidRPr="00DE4225" w:rsidRDefault="00F1259A" w:rsidP="00F1259A"/>
    <w:p w:rsidR="00330A90" w:rsidRDefault="004111E5" w:rsidP="00330A90">
      <w:pPr>
        <w:rPr>
          <w:b/>
          <w:color w:val="000000"/>
        </w:rPr>
      </w:pPr>
      <w:r>
        <w:rPr>
          <w:color w:val="000000"/>
        </w:rPr>
        <w:t xml:space="preserve">Determine how the pros and cons below benefit the agency to select a financing method and </w:t>
      </w:r>
      <w:r w:rsidR="000E5A90">
        <w:rPr>
          <w:color w:val="000000"/>
        </w:rPr>
        <w:t>assess impacts on</w:t>
      </w:r>
      <w:r>
        <w:rPr>
          <w:color w:val="000000"/>
        </w:rPr>
        <w:t xml:space="preserve"> PC life cycle costs. </w:t>
      </w:r>
    </w:p>
    <w:tbl>
      <w:tblPr>
        <w:tblStyle w:val="TableGrid"/>
        <w:tblW w:w="0" w:type="auto"/>
        <w:tblLook w:val="04A0" w:firstRow="1" w:lastRow="0" w:firstColumn="1" w:lastColumn="0" w:noHBand="0" w:noVBand="1"/>
      </w:tblPr>
      <w:tblGrid>
        <w:gridCol w:w="4675"/>
        <w:gridCol w:w="4675"/>
      </w:tblGrid>
      <w:tr w:rsidR="00330A90" w:rsidTr="000E70ED">
        <w:tc>
          <w:tcPr>
            <w:tcW w:w="4788" w:type="dxa"/>
            <w:shd w:val="clear" w:color="auto" w:fill="auto"/>
          </w:tcPr>
          <w:p w:rsidR="004A08B3" w:rsidRPr="00791C4A" w:rsidRDefault="004A08B3" w:rsidP="004A08B3">
            <w:r w:rsidRPr="00791C4A">
              <w:rPr>
                <w:sz w:val="28"/>
                <w:szCs w:val="28"/>
              </w:rPr>
              <w:t>Purchase</w:t>
            </w:r>
            <w:r>
              <w:t xml:space="preserve"> (Cash)</w:t>
            </w:r>
          </w:p>
          <w:p w:rsidR="004A08B3" w:rsidRDefault="004A08B3" w:rsidP="004A08B3"/>
          <w:p w:rsidR="004A08B3" w:rsidRPr="00791C4A" w:rsidRDefault="004A08B3" w:rsidP="004A08B3">
            <w:r w:rsidRPr="00791C4A">
              <w:t>Pros</w:t>
            </w:r>
            <w:r w:rsidR="00440C79">
              <w:t xml:space="preserve"> </w:t>
            </w:r>
            <w:r w:rsidRPr="00791C4A">
              <w:t>- Cash</w:t>
            </w:r>
            <w:r w:rsidR="00A37C1A">
              <w:t xml:space="preserve"> Purchase</w:t>
            </w:r>
          </w:p>
          <w:p w:rsidR="004A08B3" w:rsidRPr="00791C4A" w:rsidRDefault="004A08B3" w:rsidP="004A08B3">
            <w:pPr>
              <w:pStyle w:val="ListParagraph"/>
              <w:numPr>
                <w:ilvl w:val="0"/>
                <w:numId w:val="15"/>
              </w:numPr>
              <w:autoSpaceDE/>
              <w:autoSpaceDN/>
              <w:adjustRightInd/>
              <w:spacing w:after="0"/>
              <w:contextualSpacing/>
              <w:rPr>
                <w:b w:val="0"/>
              </w:rPr>
            </w:pPr>
            <w:r w:rsidRPr="00791C4A">
              <w:rPr>
                <w:b w:val="0"/>
              </w:rPr>
              <w:t>Lowest cost option</w:t>
            </w:r>
            <w:r>
              <w:rPr>
                <w:b w:val="0"/>
              </w:rPr>
              <w:t xml:space="preserve"> from cash flow perspective</w:t>
            </w:r>
            <w:r w:rsidR="000666E7">
              <w:rPr>
                <w:b w:val="0"/>
              </w:rPr>
              <w:t xml:space="preserve"> for 4+ year replacement cycles</w:t>
            </w:r>
            <w:r>
              <w:rPr>
                <w:b w:val="0"/>
              </w:rPr>
              <w:t>, excluding other life cycle costs</w:t>
            </w:r>
          </w:p>
          <w:p w:rsidR="004A08B3" w:rsidRPr="00791C4A" w:rsidRDefault="004A08B3" w:rsidP="004A08B3">
            <w:pPr>
              <w:pStyle w:val="ListParagraph"/>
              <w:numPr>
                <w:ilvl w:val="0"/>
                <w:numId w:val="15"/>
              </w:numPr>
              <w:autoSpaceDE/>
              <w:autoSpaceDN/>
              <w:adjustRightInd/>
              <w:spacing w:after="0"/>
              <w:contextualSpacing/>
              <w:rPr>
                <w:b w:val="0"/>
              </w:rPr>
            </w:pPr>
            <w:r>
              <w:rPr>
                <w:b w:val="0"/>
              </w:rPr>
              <w:t>No interest expense</w:t>
            </w:r>
          </w:p>
          <w:p w:rsidR="004A08B3" w:rsidRPr="00791C4A" w:rsidRDefault="004A08B3" w:rsidP="004A08B3">
            <w:pPr>
              <w:pStyle w:val="ListParagraph"/>
              <w:numPr>
                <w:ilvl w:val="0"/>
                <w:numId w:val="15"/>
              </w:numPr>
              <w:autoSpaceDE/>
              <w:autoSpaceDN/>
              <w:adjustRightInd/>
              <w:spacing w:after="0"/>
              <w:contextualSpacing/>
              <w:rPr>
                <w:b w:val="0"/>
              </w:rPr>
            </w:pPr>
            <w:r w:rsidRPr="00791C4A">
              <w:rPr>
                <w:b w:val="0"/>
              </w:rPr>
              <w:t>Agency has full flexibility in e</w:t>
            </w:r>
            <w:r>
              <w:rPr>
                <w:b w:val="0"/>
              </w:rPr>
              <w:t>quipment and services purchased</w:t>
            </w:r>
          </w:p>
          <w:p w:rsidR="004A08B3" w:rsidRPr="00791C4A" w:rsidRDefault="004A08B3" w:rsidP="004A08B3">
            <w:pPr>
              <w:pStyle w:val="ListParagraph"/>
              <w:numPr>
                <w:ilvl w:val="0"/>
                <w:numId w:val="15"/>
              </w:numPr>
              <w:autoSpaceDE/>
              <w:autoSpaceDN/>
              <w:adjustRightInd/>
              <w:spacing w:after="0"/>
              <w:contextualSpacing/>
              <w:rPr>
                <w:b w:val="0"/>
              </w:rPr>
            </w:pPr>
            <w:r>
              <w:rPr>
                <w:b w:val="0"/>
              </w:rPr>
              <w:t>Lowest cost option for PCs with longer than standard useful lives</w:t>
            </w:r>
          </w:p>
          <w:p w:rsidR="004A08B3" w:rsidRDefault="004A08B3" w:rsidP="000A486A">
            <w:pPr>
              <w:rPr>
                <w:sz w:val="28"/>
                <w:szCs w:val="28"/>
              </w:rPr>
            </w:pPr>
          </w:p>
          <w:p w:rsidR="004A08B3" w:rsidRPr="00791C4A" w:rsidRDefault="004A08B3" w:rsidP="004A08B3">
            <w:r w:rsidRPr="00791C4A">
              <w:rPr>
                <w:sz w:val="28"/>
                <w:szCs w:val="28"/>
              </w:rPr>
              <w:t>Purchase</w:t>
            </w:r>
            <w:r w:rsidRPr="00791C4A">
              <w:t xml:space="preserve"> (COP)</w:t>
            </w:r>
          </w:p>
          <w:p w:rsidR="004A08B3" w:rsidRDefault="004A08B3" w:rsidP="004A08B3"/>
          <w:p w:rsidR="004A08B3" w:rsidRPr="00791C4A" w:rsidRDefault="004A08B3" w:rsidP="004A08B3">
            <w:r w:rsidRPr="00791C4A">
              <w:t>Pros</w:t>
            </w:r>
            <w:r w:rsidR="00440C79">
              <w:t xml:space="preserve"> </w:t>
            </w:r>
            <w:r w:rsidRPr="00791C4A">
              <w:t>- COP</w:t>
            </w:r>
            <w:r w:rsidR="00A37C1A">
              <w:t xml:space="preserve"> Purchase</w:t>
            </w:r>
          </w:p>
          <w:p w:rsidR="004A08B3" w:rsidRPr="00791C4A" w:rsidRDefault="004A08B3" w:rsidP="004A08B3">
            <w:pPr>
              <w:pStyle w:val="ListParagraph"/>
              <w:numPr>
                <w:ilvl w:val="0"/>
                <w:numId w:val="15"/>
              </w:numPr>
              <w:autoSpaceDE/>
              <w:autoSpaceDN/>
              <w:adjustRightInd/>
              <w:spacing w:after="0"/>
              <w:contextualSpacing/>
              <w:rPr>
                <w:b w:val="0"/>
              </w:rPr>
            </w:pPr>
            <w:r w:rsidRPr="00791C4A">
              <w:rPr>
                <w:b w:val="0"/>
              </w:rPr>
              <w:t>A</w:t>
            </w:r>
            <w:r>
              <w:rPr>
                <w:b w:val="0"/>
              </w:rPr>
              <w:t>void large lump sum cash outlay</w:t>
            </w:r>
          </w:p>
          <w:p w:rsidR="008614CD" w:rsidRDefault="004A08B3" w:rsidP="00A37C1A">
            <w:pPr>
              <w:pStyle w:val="ListParagraph"/>
              <w:numPr>
                <w:ilvl w:val="0"/>
                <w:numId w:val="15"/>
              </w:numPr>
              <w:autoSpaceDE/>
              <w:autoSpaceDN/>
              <w:adjustRightInd/>
              <w:spacing w:after="0"/>
              <w:contextualSpacing/>
            </w:pPr>
            <w:r>
              <w:rPr>
                <w:b w:val="0"/>
              </w:rPr>
              <w:t>Expenditure predictability</w:t>
            </w:r>
          </w:p>
          <w:p w:rsidR="004A08B3" w:rsidRPr="00791C4A" w:rsidRDefault="004A08B3" w:rsidP="004A08B3">
            <w:pPr>
              <w:pStyle w:val="ListParagraph"/>
              <w:numPr>
                <w:ilvl w:val="0"/>
                <w:numId w:val="15"/>
              </w:numPr>
              <w:autoSpaceDE/>
              <w:autoSpaceDN/>
              <w:adjustRightInd/>
              <w:spacing w:after="0"/>
              <w:contextualSpacing/>
              <w:rPr>
                <w:b w:val="0"/>
              </w:rPr>
            </w:pPr>
            <w:r w:rsidRPr="00791C4A">
              <w:rPr>
                <w:b w:val="0"/>
              </w:rPr>
              <w:lastRenderedPageBreak/>
              <w:t>Agency has flexibility in services and equipment purchased cond</w:t>
            </w:r>
            <w:r>
              <w:rPr>
                <w:b w:val="0"/>
              </w:rPr>
              <w:t>itioned on meeting COP criteria</w:t>
            </w:r>
          </w:p>
          <w:p w:rsidR="004A08B3" w:rsidRDefault="004A08B3" w:rsidP="004A08B3">
            <w:pPr>
              <w:pStyle w:val="ListParagraph"/>
              <w:numPr>
                <w:ilvl w:val="0"/>
                <w:numId w:val="14"/>
              </w:numPr>
              <w:autoSpaceDE/>
              <w:autoSpaceDN/>
              <w:adjustRightInd/>
              <w:spacing w:after="0"/>
              <w:contextualSpacing/>
              <w:rPr>
                <w:b w:val="0"/>
              </w:rPr>
            </w:pPr>
            <w:r w:rsidRPr="00791C4A">
              <w:rPr>
                <w:b w:val="0"/>
              </w:rPr>
              <w:t xml:space="preserve">Agency could get more life out of </w:t>
            </w:r>
            <w:r w:rsidR="00344838">
              <w:rPr>
                <w:b w:val="0"/>
              </w:rPr>
              <w:t>PCs</w:t>
            </w:r>
            <w:r w:rsidRPr="00791C4A">
              <w:rPr>
                <w:b w:val="0"/>
              </w:rPr>
              <w:t xml:space="preserve"> </w:t>
            </w:r>
            <w:r w:rsidR="00E7080E">
              <w:rPr>
                <w:b w:val="0"/>
              </w:rPr>
              <w:t xml:space="preserve">after </w:t>
            </w:r>
            <w:r>
              <w:rPr>
                <w:b w:val="0"/>
              </w:rPr>
              <w:t xml:space="preserve">COP payments are completed </w:t>
            </w:r>
          </w:p>
          <w:p w:rsidR="004A08B3" w:rsidRPr="000E70ED" w:rsidRDefault="004A08B3" w:rsidP="004A08B3">
            <w:pPr>
              <w:pStyle w:val="ListParagraph"/>
              <w:numPr>
                <w:ilvl w:val="0"/>
                <w:numId w:val="14"/>
              </w:numPr>
              <w:autoSpaceDE/>
              <w:autoSpaceDN/>
              <w:adjustRightInd/>
              <w:spacing w:after="0"/>
              <w:contextualSpacing/>
              <w:rPr>
                <w:b w:val="0"/>
              </w:rPr>
            </w:pPr>
            <w:r w:rsidRPr="000E70ED">
              <w:rPr>
                <w:b w:val="0"/>
              </w:rPr>
              <w:t>Tax exempt financing</w:t>
            </w:r>
          </w:p>
          <w:p w:rsidR="004A08B3" w:rsidRPr="000E70ED" w:rsidRDefault="004A08B3" w:rsidP="004A08B3">
            <w:pPr>
              <w:pStyle w:val="ListParagraph"/>
              <w:numPr>
                <w:ilvl w:val="0"/>
                <w:numId w:val="14"/>
              </w:numPr>
              <w:autoSpaceDE/>
              <w:autoSpaceDN/>
              <w:adjustRightInd/>
              <w:spacing w:after="0"/>
              <w:contextualSpacing/>
              <w:rPr>
                <w:b w:val="0"/>
              </w:rPr>
            </w:pPr>
            <w:r w:rsidRPr="000E70ED">
              <w:rPr>
                <w:b w:val="0"/>
              </w:rPr>
              <w:t>Spreading equipment costs over the useful life meets Federal regulations</w:t>
            </w:r>
          </w:p>
          <w:p w:rsidR="004A08B3" w:rsidRDefault="004A08B3" w:rsidP="000A486A">
            <w:pPr>
              <w:rPr>
                <w:sz w:val="28"/>
                <w:szCs w:val="28"/>
              </w:rPr>
            </w:pPr>
          </w:p>
          <w:p w:rsidR="00330A90" w:rsidRPr="00791C4A" w:rsidRDefault="003B7EA2" w:rsidP="000A486A">
            <w:r>
              <w:rPr>
                <w:sz w:val="28"/>
                <w:szCs w:val="28"/>
              </w:rPr>
              <w:t xml:space="preserve">DES Capital </w:t>
            </w:r>
            <w:r w:rsidR="00330A90" w:rsidRPr="00791C4A">
              <w:rPr>
                <w:sz w:val="28"/>
                <w:szCs w:val="28"/>
              </w:rPr>
              <w:t>Lease</w:t>
            </w:r>
          </w:p>
          <w:p w:rsidR="00330A90" w:rsidRDefault="00330A90" w:rsidP="000A486A"/>
          <w:p w:rsidR="003B7EA2" w:rsidRPr="00791C4A" w:rsidRDefault="003B7EA2" w:rsidP="003B7EA2">
            <w:r w:rsidRPr="00791C4A">
              <w:t>Pros</w:t>
            </w:r>
            <w:r w:rsidR="00440C79">
              <w:t xml:space="preserve"> </w:t>
            </w:r>
            <w:r w:rsidRPr="00791C4A">
              <w:t>-</w:t>
            </w:r>
            <w:r w:rsidR="00440C79">
              <w:t xml:space="preserve"> </w:t>
            </w:r>
            <w:r>
              <w:t>DES Capital Lease</w:t>
            </w:r>
            <w:r w:rsidRPr="00791C4A">
              <w:t xml:space="preserve"> </w:t>
            </w:r>
          </w:p>
          <w:p w:rsidR="003B7EA2" w:rsidRDefault="003B7EA2" w:rsidP="003B7EA2">
            <w:pPr>
              <w:pStyle w:val="ListParagraph"/>
              <w:numPr>
                <w:ilvl w:val="0"/>
                <w:numId w:val="14"/>
              </w:numPr>
              <w:autoSpaceDE/>
              <w:autoSpaceDN/>
              <w:adjustRightInd/>
              <w:spacing w:after="0"/>
              <w:contextualSpacing/>
              <w:rPr>
                <w:b w:val="0"/>
              </w:rPr>
            </w:pPr>
            <w:r w:rsidRPr="00791C4A">
              <w:rPr>
                <w:b w:val="0"/>
              </w:rPr>
              <w:t>Easy to refresh equipment every three</w:t>
            </w:r>
            <w:r>
              <w:rPr>
                <w:b w:val="0"/>
              </w:rPr>
              <w:t xml:space="preserve"> to four years</w:t>
            </w:r>
          </w:p>
          <w:p w:rsidR="003B7EA2" w:rsidRPr="00791C4A" w:rsidRDefault="003B7EA2" w:rsidP="003B7EA2">
            <w:pPr>
              <w:pStyle w:val="ListParagraph"/>
              <w:numPr>
                <w:ilvl w:val="0"/>
                <w:numId w:val="14"/>
              </w:numPr>
              <w:autoSpaceDE/>
              <w:autoSpaceDN/>
              <w:adjustRightInd/>
              <w:spacing w:after="0"/>
              <w:contextualSpacing/>
              <w:rPr>
                <w:b w:val="0"/>
              </w:rPr>
            </w:pPr>
            <w:r w:rsidRPr="00791C4A">
              <w:rPr>
                <w:b w:val="0"/>
              </w:rPr>
              <w:t>A</w:t>
            </w:r>
            <w:r>
              <w:rPr>
                <w:b w:val="0"/>
              </w:rPr>
              <w:t>void large lump sum cash outlay</w:t>
            </w:r>
          </w:p>
          <w:p w:rsidR="003B7EA2" w:rsidRPr="00791C4A" w:rsidRDefault="003B7EA2" w:rsidP="003B7EA2">
            <w:pPr>
              <w:pStyle w:val="ListParagraph"/>
              <w:numPr>
                <w:ilvl w:val="0"/>
                <w:numId w:val="14"/>
              </w:numPr>
              <w:autoSpaceDE/>
              <w:autoSpaceDN/>
              <w:adjustRightInd/>
              <w:spacing w:after="0"/>
              <w:contextualSpacing/>
              <w:rPr>
                <w:b w:val="0"/>
              </w:rPr>
            </w:pPr>
            <w:r>
              <w:rPr>
                <w:b w:val="0"/>
              </w:rPr>
              <w:t xml:space="preserve">Expenditure predictability </w:t>
            </w:r>
            <w:r w:rsidRPr="000E70ED">
              <w:rPr>
                <w:b w:val="0"/>
              </w:rPr>
              <w:t>for budgeting</w:t>
            </w:r>
          </w:p>
          <w:p w:rsidR="003B7EA2" w:rsidRPr="00791C4A" w:rsidRDefault="003B7EA2" w:rsidP="003B7EA2">
            <w:pPr>
              <w:pStyle w:val="ListParagraph"/>
              <w:numPr>
                <w:ilvl w:val="0"/>
                <w:numId w:val="14"/>
              </w:numPr>
              <w:autoSpaceDE/>
              <w:autoSpaceDN/>
              <w:adjustRightInd/>
              <w:spacing w:after="0"/>
              <w:contextualSpacing/>
              <w:rPr>
                <w:b w:val="0"/>
              </w:rPr>
            </w:pPr>
            <w:r>
              <w:rPr>
                <w:b w:val="0"/>
              </w:rPr>
              <w:t>Agency has flexibility in services and equipment leased, within COP criteria</w:t>
            </w:r>
          </w:p>
          <w:p w:rsidR="003B7EA2" w:rsidRDefault="003B7EA2" w:rsidP="003B7EA2">
            <w:pPr>
              <w:pStyle w:val="ListParagraph"/>
              <w:numPr>
                <w:ilvl w:val="0"/>
                <w:numId w:val="14"/>
              </w:numPr>
              <w:autoSpaceDE/>
              <w:autoSpaceDN/>
              <w:adjustRightInd/>
              <w:spacing w:after="0"/>
              <w:contextualSpacing/>
              <w:rPr>
                <w:b w:val="0"/>
              </w:rPr>
            </w:pPr>
            <w:r>
              <w:rPr>
                <w:b w:val="0"/>
              </w:rPr>
              <w:t>Ownership can be transferred to the agency at the end of the lease</w:t>
            </w:r>
            <w:r w:rsidRPr="00791C4A">
              <w:rPr>
                <w:b w:val="0"/>
              </w:rPr>
              <w:t xml:space="preserve"> </w:t>
            </w:r>
          </w:p>
          <w:p w:rsidR="003B7EA2" w:rsidRDefault="003B7EA2" w:rsidP="003B7EA2">
            <w:pPr>
              <w:pStyle w:val="ListParagraph"/>
              <w:numPr>
                <w:ilvl w:val="0"/>
                <w:numId w:val="14"/>
              </w:numPr>
              <w:autoSpaceDE/>
              <w:autoSpaceDN/>
              <w:adjustRightInd/>
              <w:spacing w:after="0"/>
              <w:contextualSpacing/>
              <w:rPr>
                <w:b w:val="0"/>
              </w:rPr>
            </w:pPr>
            <w:r w:rsidRPr="00791C4A">
              <w:rPr>
                <w:b w:val="0"/>
              </w:rPr>
              <w:t xml:space="preserve">Agency could get more life out of equipment after lease </w:t>
            </w:r>
            <w:r>
              <w:rPr>
                <w:b w:val="0"/>
              </w:rPr>
              <w:t>e</w:t>
            </w:r>
            <w:r w:rsidRPr="00791C4A">
              <w:rPr>
                <w:b w:val="0"/>
              </w:rPr>
              <w:t>xpire</w:t>
            </w:r>
            <w:r>
              <w:rPr>
                <w:b w:val="0"/>
              </w:rPr>
              <w:t>s</w:t>
            </w:r>
          </w:p>
          <w:p w:rsidR="003B7EA2" w:rsidRDefault="003B7EA2" w:rsidP="003B7EA2">
            <w:pPr>
              <w:pStyle w:val="ListParagraph"/>
              <w:numPr>
                <w:ilvl w:val="0"/>
                <w:numId w:val="14"/>
              </w:numPr>
              <w:autoSpaceDE/>
              <w:autoSpaceDN/>
              <w:adjustRightInd/>
              <w:spacing w:after="0"/>
              <w:contextualSpacing/>
              <w:rPr>
                <w:b w:val="0"/>
              </w:rPr>
            </w:pPr>
            <w:r>
              <w:rPr>
                <w:b w:val="0"/>
              </w:rPr>
              <w:t>DES provides asset management</w:t>
            </w:r>
          </w:p>
          <w:p w:rsidR="003B7EA2" w:rsidRPr="000E70ED" w:rsidRDefault="003B7EA2" w:rsidP="003B7EA2">
            <w:pPr>
              <w:pStyle w:val="ListParagraph"/>
              <w:numPr>
                <w:ilvl w:val="0"/>
                <w:numId w:val="14"/>
              </w:numPr>
              <w:autoSpaceDE/>
              <w:autoSpaceDN/>
              <w:adjustRightInd/>
              <w:spacing w:after="0"/>
              <w:contextualSpacing/>
              <w:rPr>
                <w:b w:val="0"/>
              </w:rPr>
            </w:pPr>
            <w:r w:rsidRPr="000E70ED">
              <w:rPr>
                <w:b w:val="0"/>
              </w:rPr>
              <w:t>Tax exempt financing</w:t>
            </w:r>
          </w:p>
          <w:p w:rsidR="003B7EA2" w:rsidRPr="000E70ED" w:rsidRDefault="003B7EA2" w:rsidP="003B7EA2">
            <w:pPr>
              <w:pStyle w:val="ListParagraph"/>
              <w:numPr>
                <w:ilvl w:val="0"/>
                <w:numId w:val="14"/>
              </w:numPr>
              <w:autoSpaceDE/>
              <w:autoSpaceDN/>
              <w:adjustRightInd/>
              <w:spacing w:after="0"/>
              <w:contextualSpacing/>
              <w:rPr>
                <w:b w:val="0"/>
              </w:rPr>
            </w:pPr>
            <w:r w:rsidRPr="000E70ED">
              <w:rPr>
                <w:b w:val="0"/>
              </w:rPr>
              <w:t xml:space="preserve">Spreading equipment costs over the useful life meets Federal regulations </w:t>
            </w:r>
          </w:p>
          <w:p w:rsidR="003B7EA2" w:rsidRDefault="003B7EA2" w:rsidP="000A486A"/>
          <w:p w:rsidR="003B7EA2" w:rsidRPr="00791C4A" w:rsidRDefault="003B7EA2" w:rsidP="003B7EA2">
            <w:r>
              <w:rPr>
                <w:sz w:val="28"/>
                <w:szCs w:val="28"/>
              </w:rPr>
              <w:t xml:space="preserve">Vendor Operating </w:t>
            </w:r>
            <w:r w:rsidRPr="00791C4A">
              <w:rPr>
                <w:sz w:val="28"/>
                <w:szCs w:val="28"/>
              </w:rPr>
              <w:t>Lease</w:t>
            </w:r>
          </w:p>
          <w:p w:rsidR="003B7EA2" w:rsidRPr="00536BF0" w:rsidRDefault="003B7EA2" w:rsidP="000A486A"/>
          <w:p w:rsidR="00330A90" w:rsidRPr="00791C4A" w:rsidRDefault="00330A90" w:rsidP="000A486A">
            <w:r w:rsidRPr="00791C4A">
              <w:t>Pros</w:t>
            </w:r>
            <w:r w:rsidR="00440C79">
              <w:t xml:space="preserve"> </w:t>
            </w:r>
            <w:r w:rsidRPr="00791C4A">
              <w:t xml:space="preserve">- </w:t>
            </w:r>
            <w:r w:rsidR="000A66C2">
              <w:t xml:space="preserve">Vendor </w:t>
            </w:r>
            <w:r w:rsidRPr="00791C4A">
              <w:t>Operating</w:t>
            </w:r>
            <w:r w:rsidR="000A66C2">
              <w:t xml:space="preserve"> Lease</w:t>
            </w:r>
          </w:p>
          <w:p w:rsidR="00330A90" w:rsidRPr="00791C4A" w:rsidRDefault="00330A90" w:rsidP="007C27B4">
            <w:pPr>
              <w:pStyle w:val="ListParagraph"/>
              <w:numPr>
                <w:ilvl w:val="0"/>
                <w:numId w:val="14"/>
              </w:numPr>
              <w:autoSpaceDE/>
              <w:autoSpaceDN/>
              <w:adjustRightInd/>
              <w:spacing w:after="0"/>
              <w:contextualSpacing/>
              <w:rPr>
                <w:b w:val="0"/>
              </w:rPr>
            </w:pPr>
            <w:r w:rsidRPr="00791C4A">
              <w:rPr>
                <w:b w:val="0"/>
              </w:rPr>
              <w:t>Easy to refresh equipment every three years</w:t>
            </w:r>
            <w:r w:rsidR="00D15D73">
              <w:rPr>
                <w:b w:val="0"/>
              </w:rPr>
              <w:t xml:space="preserve"> since this is the maximum term</w:t>
            </w:r>
          </w:p>
          <w:p w:rsidR="00330A90" w:rsidRDefault="00330A90" w:rsidP="007C27B4">
            <w:pPr>
              <w:pStyle w:val="ListParagraph"/>
              <w:numPr>
                <w:ilvl w:val="0"/>
                <w:numId w:val="14"/>
              </w:numPr>
              <w:autoSpaceDE/>
              <w:autoSpaceDN/>
              <w:adjustRightInd/>
              <w:spacing w:after="0"/>
              <w:contextualSpacing/>
              <w:rPr>
                <w:b w:val="0"/>
              </w:rPr>
            </w:pPr>
            <w:r w:rsidRPr="00791C4A">
              <w:rPr>
                <w:b w:val="0"/>
              </w:rPr>
              <w:t>Easier to upgr</w:t>
            </w:r>
            <w:r w:rsidR="009A751E">
              <w:rPr>
                <w:b w:val="0"/>
              </w:rPr>
              <w:t>ade hardware-dependent software</w:t>
            </w:r>
          </w:p>
          <w:p w:rsidR="00D839E9" w:rsidRPr="00791C4A" w:rsidRDefault="000666E7" w:rsidP="007C27B4">
            <w:pPr>
              <w:pStyle w:val="ListParagraph"/>
              <w:numPr>
                <w:ilvl w:val="0"/>
                <w:numId w:val="14"/>
              </w:numPr>
              <w:autoSpaceDE/>
              <w:autoSpaceDN/>
              <w:adjustRightInd/>
              <w:spacing w:after="0"/>
              <w:contextualSpacing/>
              <w:rPr>
                <w:b w:val="0"/>
              </w:rPr>
            </w:pPr>
            <w:r w:rsidRPr="00791C4A">
              <w:rPr>
                <w:b w:val="0"/>
              </w:rPr>
              <w:t>Lowest cost option</w:t>
            </w:r>
            <w:r>
              <w:rPr>
                <w:b w:val="0"/>
              </w:rPr>
              <w:t xml:space="preserve"> from cash flow perspective for </w:t>
            </w:r>
            <w:r w:rsidR="0094077F">
              <w:rPr>
                <w:b w:val="0"/>
              </w:rPr>
              <w:t xml:space="preserve">short </w:t>
            </w:r>
            <w:r>
              <w:rPr>
                <w:b w:val="0"/>
              </w:rPr>
              <w:t>replacement cycles</w:t>
            </w:r>
            <w:r w:rsidR="003B441E">
              <w:rPr>
                <w:b w:val="0"/>
              </w:rPr>
              <w:t xml:space="preserve"> of </w:t>
            </w:r>
            <w:r>
              <w:rPr>
                <w:b w:val="0"/>
              </w:rPr>
              <w:t>3 years and le</w:t>
            </w:r>
            <w:r w:rsidR="00A70978">
              <w:rPr>
                <w:b w:val="0"/>
              </w:rPr>
              <w:t xml:space="preserve">ss </w:t>
            </w:r>
            <w:r w:rsidR="003B441E">
              <w:rPr>
                <w:b w:val="0"/>
              </w:rPr>
              <w:t>(</w:t>
            </w:r>
            <w:r w:rsidR="00A70978">
              <w:rPr>
                <w:b w:val="0"/>
              </w:rPr>
              <w:t xml:space="preserve">for </w:t>
            </w:r>
            <w:r w:rsidR="008F0C31">
              <w:rPr>
                <w:b w:val="0"/>
              </w:rPr>
              <w:t xml:space="preserve">heavy PC use, etc.), </w:t>
            </w:r>
            <w:r>
              <w:rPr>
                <w:b w:val="0"/>
              </w:rPr>
              <w:t>excluding other life cycle costs</w:t>
            </w:r>
            <w:r w:rsidR="008F0C31">
              <w:rPr>
                <w:b w:val="0"/>
              </w:rPr>
              <w:t xml:space="preserve"> which could offset savings</w:t>
            </w:r>
            <w:r>
              <w:rPr>
                <w:b w:val="0"/>
              </w:rPr>
              <w:t xml:space="preserve"> </w:t>
            </w:r>
            <w:r w:rsidR="00D839E9">
              <w:rPr>
                <w:b w:val="0"/>
              </w:rPr>
              <w:t xml:space="preserve"> </w:t>
            </w:r>
          </w:p>
          <w:p w:rsidR="00330A90" w:rsidRPr="00791C4A" w:rsidRDefault="00330A90" w:rsidP="007C27B4">
            <w:pPr>
              <w:pStyle w:val="ListParagraph"/>
              <w:numPr>
                <w:ilvl w:val="0"/>
                <w:numId w:val="14"/>
              </w:numPr>
              <w:autoSpaceDE/>
              <w:autoSpaceDN/>
              <w:adjustRightInd/>
              <w:spacing w:after="0"/>
              <w:contextualSpacing/>
              <w:rPr>
                <w:b w:val="0"/>
              </w:rPr>
            </w:pPr>
            <w:r w:rsidRPr="00791C4A">
              <w:rPr>
                <w:b w:val="0"/>
              </w:rPr>
              <w:t>Agency is no</w:t>
            </w:r>
            <w:r w:rsidR="009A751E">
              <w:rPr>
                <w:b w:val="0"/>
              </w:rPr>
              <w:t>t stuck with obsolete equipment</w:t>
            </w:r>
          </w:p>
          <w:p w:rsidR="00330A90" w:rsidRPr="00791C4A" w:rsidRDefault="00330A90" w:rsidP="007C27B4">
            <w:pPr>
              <w:pStyle w:val="ListParagraph"/>
              <w:numPr>
                <w:ilvl w:val="0"/>
                <w:numId w:val="14"/>
              </w:numPr>
              <w:autoSpaceDE/>
              <w:autoSpaceDN/>
              <w:adjustRightInd/>
              <w:spacing w:after="0"/>
              <w:contextualSpacing/>
              <w:rPr>
                <w:b w:val="0"/>
              </w:rPr>
            </w:pPr>
            <w:r w:rsidRPr="00791C4A">
              <w:rPr>
                <w:b w:val="0"/>
              </w:rPr>
              <w:t>A</w:t>
            </w:r>
            <w:r w:rsidR="009A751E">
              <w:rPr>
                <w:b w:val="0"/>
              </w:rPr>
              <w:t>void large lump sum cash outlay</w:t>
            </w:r>
          </w:p>
          <w:p w:rsidR="00330A90" w:rsidRDefault="009A751E" w:rsidP="007C27B4">
            <w:pPr>
              <w:pStyle w:val="ListParagraph"/>
              <w:numPr>
                <w:ilvl w:val="0"/>
                <w:numId w:val="14"/>
              </w:numPr>
              <w:autoSpaceDE/>
              <w:autoSpaceDN/>
              <w:adjustRightInd/>
              <w:spacing w:after="0"/>
              <w:contextualSpacing/>
              <w:rPr>
                <w:b w:val="0"/>
              </w:rPr>
            </w:pPr>
            <w:r>
              <w:rPr>
                <w:b w:val="0"/>
              </w:rPr>
              <w:t>Expenditure predictability</w:t>
            </w:r>
            <w:r w:rsidR="00705B0F">
              <w:rPr>
                <w:b w:val="0"/>
              </w:rPr>
              <w:t xml:space="preserve"> </w:t>
            </w:r>
            <w:r w:rsidR="00705B0F" w:rsidRPr="000E70ED">
              <w:rPr>
                <w:b w:val="0"/>
              </w:rPr>
              <w:t>for budgeting</w:t>
            </w:r>
          </w:p>
          <w:p w:rsidR="001871AE" w:rsidRDefault="001871AE" w:rsidP="007C27B4">
            <w:pPr>
              <w:pStyle w:val="ListParagraph"/>
              <w:numPr>
                <w:ilvl w:val="0"/>
                <w:numId w:val="14"/>
              </w:numPr>
              <w:autoSpaceDE/>
              <w:autoSpaceDN/>
              <w:adjustRightInd/>
              <w:spacing w:after="0"/>
              <w:contextualSpacing/>
              <w:rPr>
                <w:b w:val="0"/>
              </w:rPr>
            </w:pPr>
            <w:r w:rsidRPr="000E70ED">
              <w:rPr>
                <w:b w:val="0"/>
              </w:rPr>
              <w:t>Spreading equipment costs over the useful</w:t>
            </w:r>
            <w:r w:rsidR="009A751E" w:rsidRPr="000E70ED">
              <w:rPr>
                <w:b w:val="0"/>
              </w:rPr>
              <w:t xml:space="preserve"> life meets Federal regulations</w:t>
            </w:r>
          </w:p>
          <w:p w:rsidR="002831B3" w:rsidRDefault="002831B3" w:rsidP="007C27B4">
            <w:pPr>
              <w:pStyle w:val="ListParagraph"/>
              <w:numPr>
                <w:ilvl w:val="0"/>
                <w:numId w:val="14"/>
              </w:numPr>
              <w:autoSpaceDE/>
              <w:autoSpaceDN/>
              <w:adjustRightInd/>
              <w:spacing w:after="0"/>
              <w:contextualSpacing/>
              <w:rPr>
                <w:b w:val="0"/>
              </w:rPr>
            </w:pPr>
            <w:r>
              <w:rPr>
                <w:b w:val="0"/>
              </w:rPr>
              <w:lastRenderedPageBreak/>
              <w:t xml:space="preserve">If </w:t>
            </w:r>
            <w:r w:rsidR="00DA0AD4">
              <w:rPr>
                <w:b w:val="0"/>
              </w:rPr>
              <w:t>non-appropriation occurs during</w:t>
            </w:r>
            <w:r>
              <w:rPr>
                <w:b w:val="0"/>
              </w:rPr>
              <w:t xml:space="preserve"> the lease, the PCs may be returned</w:t>
            </w:r>
          </w:p>
          <w:p w:rsidR="00330A90" w:rsidRPr="00CD0672" w:rsidRDefault="00DA0AD4" w:rsidP="00DA0AD4">
            <w:pPr>
              <w:pStyle w:val="ListParagraph"/>
              <w:numPr>
                <w:ilvl w:val="0"/>
                <w:numId w:val="14"/>
              </w:numPr>
              <w:autoSpaceDE/>
              <w:autoSpaceDN/>
              <w:adjustRightInd/>
              <w:spacing w:after="0"/>
              <w:contextualSpacing/>
              <w:rPr>
                <w:b w:val="0"/>
              </w:rPr>
            </w:pPr>
            <w:r>
              <w:rPr>
                <w:b w:val="0"/>
              </w:rPr>
              <w:t>Some vendors offer asset mgmt. tools</w:t>
            </w:r>
            <w:r w:rsidR="00330A90">
              <w:rPr>
                <w:b w:val="0"/>
              </w:rPr>
              <w:t xml:space="preserve"> </w:t>
            </w:r>
          </w:p>
        </w:tc>
        <w:tc>
          <w:tcPr>
            <w:tcW w:w="4788" w:type="dxa"/>
          </w:tcPr>
          <w:p w:rsidR="004A08B3" w:rsidRDefault="004A08B3" w:rsidP="000A486A">
            <w:pPr>
              <w:rPr>
                <w:sz w:val="28"/>
                <w:szCs w:val="28"/>
              </w:rPr>
            </w:pPr>
          </w:p>
          <w:p w:rsidR="004A08B3" w:rsidRDefault="004A08B3" w:rsidP="000A486A">
            <w:pPr>
              <w:rPr>
                <w:sz w:val="28"/>
                <w:szCs w:val="28"/>
              </w:rPr>
            </w:pPr>
          </w:p>
          <w:p w:rsidR="004A08B3" w:rsidRPr="00791C4A" w:rsidRDefault="004A08B3" w:rsidP="004A08B3">
            <w:r w:rsidRPr="00791C4A">
              <w:t>Cons</w:t>
            </w:r>
            <w:r w:rsidR="00440C79">
              <w:t xml:space="preserve"> </w:t>
            </w:r>
            <w:r w:rsidRPr="00791C4A">
              <w:t>-</w:t>
            </w:r>
            <w:r w:rsidR="00440C79">
              <w:t xml:space="preserve"> </w:t>
            </w:r>
            <w:r w:rsidRPr="00791C4A">
              <w:t>Cash</w:t>
            </w:r>
            <w:r w:rsidR="00A37C1A">
              <w:t xml:space="preserve"> Purchase</w:t>
            </w:r>
          </w:p>
          <w:p w:rsidR="004A08B3" w:rsidRPr="00791C4A" w:rsidRDefault="004A08B3" w:rsidP="004A08B3">
            <w:pPr>
              <w:pStyle w:val="ListParagraph"/>
              <w:numPr>
                <w:ilvl w:val="0"/>
                <w:numId w:val="15"/>
              </w:numPr>
              <w:autoSpaceDE/>
              <w:autoSpaceDN/>
              <w:adjustRightInd/>
              <w:spacing w:after="0"/>
              <w:contextualSpacing/>
              <w:rPr>
                <w:b w:val="0"/>
              </w:rPr>
            </w:pPr>
            <w:r>
              <w:rPr>
                <w:b w:val="0"/>
              </w:rPr>
              <w:t>Large cash outlays required unless a just-in-time delivery approach is taken</w:t>
            </w:r>
          </w:p>
          <w:p w:rsidR="004A08B3" w:rsidRDefault="004A08B3" w:rsidP="004A08B3">
            <w:pPr>
              <w:pStyle w:val="ListParagraph"/>
              <w:numPr>
                <w:ilvl w:val="0"/>
                <w:numId w:val="15"/>
              </w:numPr>
              <w:autoSpaceDE/>
              <w:autoSpaceDN/>
              <w:adjustRightInd/>
              <w:spacing w:after="0"/>
              <w:contextualSpacing/>
              <w:rPr>
                <w:b w:val="0"/>
              </w:rPr>
            </w:pPr>
            <w:r w:rsidRPr="00791C4A">
              <w:rPr>
                <w:b w:val="0"/>
              </w:rPr>
              <w:t xml:space="preserve">Committed to asset until </w:t>
            </w:r>
            <w:r>
              <w:rPr>
                <w:b w:val="0"/>
              </w:rPr>
              <w:t>the next time cash is available</w:t>
            </w:r>
          </w:p>
          <w:p w:rsidR="004A08B3" w:rsidRDefault="004A08B3" w:rsidP="004A08B3">
            <w:pPr>
              <w:pStyle w:val="ListParagraph"/>
              <w:numPr>
                <w:ilvl w:val="0"/>
                <w:numId w:val="15"/>
              </w:numPr>
              <w:autoSpaceDE/>
              <w:autoSpaceDN/>
              <w:adjustRightInd/>
              <w:spacing w:after="0"/>
              <w:contextualSpacing/>
              <w:rPr>
                <w:b w:val="0"/>
              </w:rPr>
            </w:pPr>
            <w:r>
              <w:rPr>
                <w:b w:val="0"/>
              </w:rPr>
              <w:t>Own potentially obsolete equipment at end of useful life if it can't be replaced</w:t>
            </w:r>
          </w:p>
          <w:p w:rsidR="004A08B3" w:rsidRPr="000E70ED" w:rsidRDefault="004A08B3" w:rsidP="004A08B3">
            <w:pPr>
              <w:pStyle w:val="ListParagraph"/>
              <w:numPr>
                <w:ilvl w:val="0"/>
                <w:numId w:val="14"/>
              </w:numPr>
              <w:autoSpaceDE/>
              <w:autoSpaceDN/>
              <w:adjustRightInd/>
              <w:spacing w:after="0"/>
              <w:contextualSpacing/>
              <w:rPr>
                <w:b w:val="0"/>
              </w:rPr>
            </w:pPr>
            <w:r w:rsidRPr="000E70ED">
              <w:rPr>
                <w:b w:val="0"/>
              </w:rPr>
              <w:t>Agency provides asset management</w:t>
            </w:r>
          </w:p>
          <w:p w:rsidR="004A08B3" w:rsidRPr="000E70ED" w:rsidRDefault="004A08B3" w:rsidP="004A08B3">
            <w:pPr>
              <w:pStyle w:val="ListParagraph"/>
              <w:numPr>
                <w:ilvl w:val="0"/>
                <w:numId w:val="14"/>
              </w:numPr>
              <w:autoSpaceDE/>
              <w:autoSpaceDN/>
              <w:adjustRightInd/>
              <w:spacing w:after="0"/>
              <w:contextualSpacing/>
              <w:rPr>
                <w:b w:val="0"/>
              </w:rPr>
            </w:pPr>
            <w:r w:rsidRPr="000E70ED">
              <w:rPr>
                <w:b w:val="0"/>
              </w:rPr>
              <w:t>May violate Federal regulations to spread equipment costs over useful life</w:t>
            </w:r>
          </w:p>
          <w:p w:rsidR="004A08B3" w:rsidRDefault="004A08B3" w:rsidP="000A486A">
            <w:pPr>
              <w:rPr>
                <w:sz w:val="28"/>
                <w:szCs w:val="28"/>
              </w:rPr>
            </w:pPr>
          </w:p>
          <w:p w:rsidR="008614CD" w:rsidRDefault="008614CD" w:rsidP="004A08B3"/>
          <w:p w:rsidR="004A08B3" w:rsidRPr="00791C4A" w:rsidRDefault="004A08B3" w:rsidP="004A08B3">
            <w:r w:rsidRPr="00791C4A">
              <w:t>Cons</w:t>
            </w:r>
            <w:r w:rsidR="00440C79">
              <w:t xml:space="preserve"> </w:t>
            </w:r>
            <w:r w:rsidRPr="00791C4A">
              <w:t>-</w:t>
            </w:r>
            <w:r w:rsidR="00440C79">
              <w:t xml:space="preserve"> </w:t>
            </w:r>
            <w:r w:rsidRPr="00791C4A">
              <w:t>COP</w:t>
            </w:r>
            <w:r w:rsidR="00A37C1A">
              <w:t xml:space="preserve"> Purchase</w:t>
            </w:r>
          </w:p>
          <w:p w:rsidR="004A08B3" w:rsidRPr="00791C4A" w:rsidRDefault="004A08B3" w:rsidP="004A08B3">
            <w:pPr>
              <w:pStyle w:val="ListParagraph"/>
              <w:numPr>
                <w:ilvl w:val="0"/>
                <w:numId w:val="15"/>
              </w:numPr>
              <w:autoSpaceDE/>
              <w:autoSpaceDN/>
              <w:adjustRightInd/>
              <w:spacing w:after="0"/>
              <w:contextualSpacing/>
              <w:rPr>
                <w:b w:val="0"/>
              </w:rPr>
            </w:pPr>
            <w:r>
              <w:rPr>
                <w:b w:val="0"/>
              </w:rPr>
              <w:t>Interest payments</w:t>
            </w:r>
          </w:p>
          <w:p w:rsidR="00454638" w:rsidRPr="00A37C1A" w:rsidRDefault="00454638" w:rsidP="00454638">
            <w:pPr>
              <w:pStyle w:val="ListParagraph"/>
              <w:numPr>
                <w:ilvl w:val="0"/>
                <w:numId w:val="15"/>
              </w:numPr>
              <w:autoSpaceDE/>
              <w:autoSpaceDN/>
              <w:adjustRightInd/>
              <w:spacing w:after="0"/>
              <w:contextualSpacing/>
              <w:rPr>
                <w:b w:val="0"/>
              </w:rPr>
            </w:pPr>
            <w:r w:rsidRPr="008614CD">
              <w:rPr>
                <w:b w:val="0"/>
              </w:rPr>
              <w:lastRenderedPageBreak/>
              <w:t xml:space="preserve">Own potentially obsolete equipment </w:t>
            </w:r>
            <w:r>
              <w:rPr>
                <w:b w:val="0"/>
              </w:rPr>
              <w:t>after fi</w:t>
            </w:r>
            <w:r w:rsidRPr="00A37C1A">
              <w:rPr>
                <w:b w:val="0"/>
              </w:rPr>
              <w:t>nancing if it can’t be replaced</w:t>
            </w:r>
          </w:p>
          <w:p w:rsidR="004A08B3" w:rsidRDefault="004A08B3" w:rsidP="004A08B3">
            <w:pPr>
              <w:pStyle w:val="ListParagraph"/>
              <w:numPr>
                <w:ilvl w:val="0"/>
                <w:numId w:val="15"/>
              </w:numPr>
              <w:autoSpaceDE/>
              <w:autoSpaceDN/>
              <w:adjustRightInd/>
              <w:spacing w:after="0"/>
              <w:contextualSpacing/>
              <w:rPr>
                <w:b w:val="0"/>
              </w:rPr>
            </w:pPr>
            <w:r>
              <w:rPr>
                <w:b w:val="0"/>
              </w:rPr>
              <w:t>Funding must be available for payments over the term of the COP</w:t>
            </w:r>
          </w:p>
          <w:p w:rsidR="004A08B3" w:rsidRPr="004A08B3" w:rsidRDefault="004A08B3" w:rsidP="004A08B3">
            <w:pPr>
              <w:pStyle w:val="ListParagraph"/>
              <w:numPr>
                <w:ilvl w:val="0"/>
                <w:numId w:val="15"/>
              </w:numPr>
              <w:autoSpaceDE/>
              <w:autoSpaceDN/>
              <w:adjustRightInd/>
              <w:spacing w:after="0"/>
              <w:contextualSpacing/>
              <w:rPr>
                <w:b w:val="0"/>
              </w:rPr>
            </w:pPr>
            <w:r w:rsidRPr="004A08B3">
              <w:rPr>
                <w:b w:val="0"/>
              </w:rPr>
              <w:t>Agency provides asset management</w:t>
            </w:r>
          </w:p>
          <w:p w:rsidR="004A08B3" w:rsidRPr="00E110DF" w:rsidRDefault="004A08B3" w:rsidP="000A486A"/>
          <w:p w:rsidR="004A08B3" w:rsidRPr="00E110DF" w:rsidRDefault="004A08B3" w:rsidP="000A486A"/>
          <w:p w:rsidR="00E110DF" w:rsidRDefault="00E110DF" w:rsidP="000A486A"/>
          <w:p w:rsidR="00E110DF" w:rsidRDefault="00E110DF" w:rsidP="000A486A">
            <w:pPr>
              <w:rPr>
                <w:sz w:val="28"/>
                <w:szCs w:val="28"/>
              </w:rPr>
            </w:pPr>
          </w:p>
          <w:p w:rsidR="00454638" w:rsidRPr="00E110DF" w:rsidRDefault="00454638" w:rsidP="000A486A">
            <w:pPr>
              <w:rPr>
                <w:sz w:val="28"/>
                <w:szCs w:val="28"/>
              </w:rPr>
            </w:pPr>
          </w:p>
          <w:p w:rsidR="004A08B3" w:rsidRPr="00E110DF" w:rsidRDefault="004A08B3" w:rsidP="000A486A"/>
          <w:p w:rsidR="00454638" w:rsidRDefault="00454638" w:rsidP="003B7EA2"/>
          <w:p w:rsidR="003B7EA2" w:rsidRPr="00791C4A" w:rsidRDefault="003B7EA2" w:rsidP="003B7EA2">
            <w:r w:rsidRPr="00791C4A">
              <w:t>Cons</w:t>
            </w:r>
            <w:r w:rsidR="00440C79">
              <w:t xml:space="preserve"> </w:t>
            </w:r>
            <w:r w:rsidRPr="00791C4A">
              <w:t>-</w:t>
            </w:r>
            <w:r w:rsidR="00440C79">
              <w:t xml:space="preserve"> </w:t>
            </w:r>
            <w:r>
              <w:t>DES Capital Lease</w:t>
            </w:r>
          </w:p>
          <w:p w:rsidR="003B7EA2" w:rsidRDefault="003B7EA2" w:rsidP="003B7EA2">
            <w:pPr>
              <w:pStyle w:val="ListParagraph"/>
              <w:numPr>
                <w:ilvl w:val="0"/>
                <w:numId w:val="14"/>
              </w:numPr>
              <w:autoSpaceDE/>
              <w:autoSpaceDN/>
              <w:adjustRightInd/>
              <w:spacing w:after="0"/>
              <w:contextualSpacing/>
              <w:rPr>
                <w:b w:val="0"/>
              </w:rPr>
            </w:pPr>
            <w:r>
              <w:rPr>
                <w:b w:val="0"/>
              </w:rPr>
              <w:t>Interest expense and DES fees</w:t>
            </w:r>
          </w:p>
          <w:p w:rsidR="000C18C4" w:rsidRDefault="003B7EA2" w:rsidP="000C18C4">
            <w:pPr>
              <w:pStyle w:val="ListParagraph"/>
              <w:numPr>
                <w:ilvl w:val="0"/>
                <w:numId w:val="14"/>
              </w:numPr>
              <w:autoSpaceDE/>
              <w:autoSpaceDN/>
              <w:adjustRightInd/>
              <w:spacing w:after="0"/>
              <w:contextualSpacing/>
              <w:rPr>
                <w:b w:val="0"/>
              </w:rPr>
            </w:pPr>
            <w:r w:rsidRPr="000C18C4">
              <w:rPr>
                <w:b w:val="0"/>
              </w:rPr>
              <w:t>Funding must be available for payments over lease term</w:t>
            </w:r>
          </w:p>
          <w:p w:rsidR="000C18C4" w:rsidRPr="000C18C4" w:rsidRDefault="000C18C4" w:rsidP="000C18C4"/>
          <w:p w:rsidR="000C18C4" w:rsidRPr="000C18C4" w:rsidRDefault="000C18C4" w:rsidP="000C18C4"/>
          <w:p w:rsidR="000C18C4" w:rsidRPr="000C18C4" w:rsidRDefault="000C18C4" w:rsidP="000C18C4"/>
          <w:p w:rsidR="000C18C4" w:rsidRDefault="000C18C4" w:rsidP="000C18C4"/>
          <w:p w:rsidR="000C18C4" w:rsidRPr="000C18C4" w:rsidRDefault="000C18C4" w:rsidP="000C18C4"/>
          <w:p w:rsidR="000C18C4" w:rsidRDefault="000C18C4" w:rsidP="000C18C4"/>
          <w:p w:rsidR="00E110DF" w:rsidRPr="000C18C4" w:rsidRDefault="00E110DF" w:rsidP="000C18C4"/>
          <w:p w:rsidR="000C18C4" w:rsidRDefault="000C18C4" w:rsidP="003B7EA2"/>
          <w:p w:rsidR="00454638" w:rsidRPr="000C18C4" w:rsidRDefault="00454638" w:rsidP="003B7EA2"/>
          <w:p w:rsidR="000C18C4" w:rsidRPr="000C18C4" w:rsidRDefault="000C18C4" w:rsidP="003B7EA2">
            <w:pPr>
              <w:rPr>
                <w:sz w:val="28"/>
                <w:szCs w:val="28"/>
              </w:rPr>
            </w:pPr>
          </w:p>
          <w:p w:rsidR="000C18C4" w:rsidRPr="00454638" w:rsidRDefault="000C18C4" w:rsidP="003B7EA2">
            <w:pPr>
              <w:rPr>
                <w:sz w:val="28"/>
                <w:szCs w:val="28"/>
              </w:rPr>
            </w:pPr>
          </w:p>
          <w:p w:rsidR="00454638" w:rsidRDefault="00454638" w:rsidP="003B7EA2"/>
          <w:p w:rsidR="00454638" w:rsidRDefault="00454638" w:rsidP="003B7EA2"/>
          <w:p w:rsidR="00454638" w:rsidRDefault="00454638" w:rsidP="003B7EA2"/>
          <w:p w:rsidR="003B7EA2" w:rsidRPr="00791C4A" w:rsidRDefault="003B7EA2" w:rsidP="003B7EA2">
            <w:r w:rsidRPr="00791C4A">
              <w:t>Cons</w:t>
            </w:r>
            <w:r w:rsidR="00440C79">
              <w:t xml:space="preserve"> </w:t>
            </w:r>
            <w:r w:rsidRPr="00791C4A">
              <w:t>-</w:t>
            </w:r>
            <w:r w:rsidR="00440C79">
              <w:t xml:space="preserve"> </w:t>
            </w:r>
            <w:r>
              <w:t xml:space="preserve">Vendor </w:t>
            </w:r>
            <w:r w:rsidRPr="00791C4A">
              <w:t>Operating</w:t>
            </w:r>
            <w:r>
              <w:t xml:space="preserve"> Lease</w:t>
            </w:r>
          </w:p>
          <w:p w:rsidR="003B7EA2" w:rsidRDefault="003B7EA2" w:rsidP="003B7EA2">
            <w:pPr>
              <w:pStyle w:val="ListParagraph"/>
              <w:numPr>
                <w:ilvl w:val="0"/>
                <w:numId w:val="14"/>
              </w:numPr>
              <w:autoSpaceDE/>
              <w:autoSpaceDN/>
              <w:adjustRightInd/>
              <w:spacing w:after="0"/>
              <w:contextualSpacing/>
              <w:rPr>
                <w:b w:val="0"/>
              </w:rPr>
            </w:pPr>
            <w:r w:rsidRPr="000E70ED">
              <w:rPr>
                <w:b w:val="0"/>
              </w:rPr>
              <w:t>Taxable</w:t>
            </w:r>
            <w:r>
              <w:rPr>
                <w:b w:val="0"/>
              </w:rPr>
              <w:t xml:space="preserve"> financing expenses</w:t>
            </w:r>
          </w:p>
          <w:p w:rsidR="003B7EA2" w:rsidRPr="00791C4A" w:rsidRDefault="003B7EA2" w:rsidP="003B7EA2">
            <w:pPr>
              <w:pStyle w:val="ListParagraph"/>
              <w:numPr>
                <w:ilvl w:val="0"/>
                <w:numId w:val="14"/>
              </w:numPr>
              <w:autoSpaceDE/>
              <w:autoSpaceDN/>
              <w:adjustRightInd/>
              <w:spacing w:after="0"/>
              <w:contextualSpacing/>
              <w:rPr>
                <w:b w:val="0"/>
              </w:rPr>
            </w:pPr>
            <w:r>
              <w:rPr>
                <w:b w:val="0"/>
              </w:rPr>
              <w:t>Less a</w:t>
            </w:r>
            <w:r w:rsidRPr="00791C4A">
              <w:rPr>
                <w:b w:val="0"/>
              </w:rPr>
              <w:t>gency flexibility</w:t>
            </w:r>
            <w:r>
              <w:rPr>
                <w:b w:val="0"/>
              </w:rPr>
              <w:t xml:space="preserve"> in services and equipment leased - based on master contract options</w:t>
            </w:r>
          </w:p>
          <w:p w:rsidR="003B7EA2" w:rsidRDefault="000666E7" w:rsidP="003B7EA2">
            <w:pPr>
              <w:pStyle w:val="ListParagraph"/>
              <w:numPr>
                <w:ilvl w:val="0"/>
                <w:numId w:val="14"/>
              </w:numPr>
              <w:autoSpaceDE/>
              <w:autoSpaceDN/>
              <w:adjustRightInd/>
              <w:spacing w:after="0"/>
              <w:contextualSpacing/>
              <w:rPr>
                <w:b w:val="0"/>
              </w:rPr>
            </w:pPr>
            <w:r>
              <w:rPr>
                <w:b w:val="0"/>
              </w:rPr>
              <w:t>PCs</w:t>
            </w:r>
            <w:r w:rsidR="003B7EA2" w:rsidRPr="00791C4A">
              <w:rPr>
                <w:b w:val="0"/>
              </w:rPr>
              <w:t xml:space="preserve"> must be </w:t>
            </w:r>
            <w:r w:rsidR="00816D30">
              <w:rPr>
                <w:b w:val="0"/>
              </w:rPr>
              <w:t>turned</w:t>
            </w:r>
            <w:r w:rsidR="003B7EA2" w:rsidRPr="00791C4A">
              <w:rPr>
                <w:b w:val="0"/>
              </w:rPr>
              <w:t xml:space="preserve"> back</w:t>
            </w:r>
            <w:r w:rsidR="003B7EA2">
              <w:rPr>
                <w:b w:val="0"/>
              </w:rPr>
              <w:t xml:space="preserve"> </w:t>
            </w:r>
            <w:r w:rsidR="00816D30">
              <w:rPr>
                <w:b w:val="0"/>
              </w:rPr>
              <w:t xml:space="preserve">at end of </w:t>
            </w:r>
            <w:r w:rsidR="003B7EA2">
              <w:rPr>
                <w:b w:val="0"/>
              </w:rPr>
              <w:t>three year</w:t>
            </w:r>
            <w:r w:rsidR="00816D30">
              <w:rPr>
                <w:b w:val="0"/>
              </w:rPr>
              <w:t xml:space="preserve"> lease </w:t>
            </w:r>
          </w:p>
          <w:p w:rsidR="000666E7" w:rsidRDefault="000666E7" w:rsidP="003B7EA2">
            <w:pPr>
              <w:pStyle w:val="ListParagraph"/>
              <w:numPr>
                <w:ilvl w:val="0"/>
                <w:numId w:val="14"/>
              </w:numPr>
              <w:autoSpaceDE/>
              <w:autoSpaceDN/>
              <w:adjustRightInd/>
              <w:spacing w:after="0"/>
              <w:contextualSpacing/>
              <w:rPr>
                <w:b w:val="0"/>
              </w:rPr>
            </w:pPr>
            <w:r w:rsidRPr="000666E7">
              <w:rPr>
                <w:b w:val="0"/>
              </w:rPr>
              <w:t xml:space="preserve">Higher risk if funds are not available to replace returned PCs </w:t>
            </w:r>
          </w:p>
          <w:p w:rsidR="003B7EA2" w:rsidRPr="000666E7" w:rsidRDefault="003B7EA2" w:rsidP="003B7EA2">
            <w:pPr>
              <w:pStyle w:val="ListParagraph"/>
              <w:numPr>
                <w:ilvl w:val="0"/>
                <w:numId w:val="14"/>
              </w:numPr>
              <w:autoSpaceDE/>
              <w:autoSpaceDN/>
              <w:adjustRightInd/>
              <w:spacing w:after="0"/>
              <w:contextualSpacing/>
              <w:rPr>
                <w:b w:val="0"/>
              </w:rPr>
            </w:pPr>
            <w:r w:rsidRPr="000666E7">
              <w:rPr>
                <w:b w:val="0"/>
              </w:rPr>
              <w:t>Agency provides asset management</w:t>
            </w:r>
          </w:p>
          <w:p w:rsidR="003B7EA2" w:rsidRPr="00844E7B" w:rsidRDefault="000666E7" w:rsidP="003B7EA2">
            <w:pPr>
              <w:pStyle w:val="ListParagraph"/>
              <w:numPr>
                <w:ilvl w:val="0"/>
                <w:numId w:val="14"/>
              </w:numPr>
              <w:autoSpaceDE/>
              <w:autoSpaceDN/>
              <w:adjustRightInd/>
              <w:spacing w:after="0"/>
              <w:contextualSpacing/>
              <w:rPr>
                <w:b w:val="0"/>
              </w:rPr>
            </w:pPr>
            <w:r>
              <w:rPr>
                <w:b w:val="0"/>
              </w:rPr>
              <w:t>More e</w:t>
            </w:r>
            <w:r w:rsidR="003B7EA2">
              <w:rPr>
                <w:b w:val="0"/>
              </w:rPr>
              <w:t>xpensive if</w:t>
            </w:r>
            <w:r>
              <w:rPr>
                <w:b w:val="0"/>
              </w:rPr>
              <w:t xml:space="preserve"> replacement cycle is </w:t>
            </w:r>
            <w:r w:rsidR="003B7EA2">
              <w:rPr>
                <w:b w:val="0"/>
              </w:rPr>
              <w:t>4 years</w:t>
            </w:r>
            <w:r>
              <w:rPr>
                <w:b w:val="0"/>
              </w:rPr>
              <w:t xml:space="preserve"> or more</w:t>
            </w:r>
          </w:p>
          <w:p w:rsidR="003B7EA2" w:rsidRPr="000E70ED" w:rsidRDefault="003B7EA2" w:rsidP="003B7EA2">
            <w:pPr>
              <w:pStyle w:val="ListParagraph"/>
              <w:numPr>
                <w:ilvl w:val="0"/>
                <w:numId w:val="14"/>
              </w:numPr>
              <w:autoSpaceDE/>
              <w:autoSpaceDN/>
              <w:adjustRightInd/>
              <w:spacing w:after="0"/>
              <w:contextualSpacing/>
              <w:rPr>
                <w:b w:val="0"/>
              </w:rPr>
            </w:pPr>
            <w:r w:rsidRPr="000E70ED">
              <w:rPr>
                <w:b w:val="0"/>
              </w:rPr>
              <w:t>Operating lease market may be adversely impacted by pending accounting standards changes</w:t>
            </w:r>
          </w:p>
          <w:p w:rsidR="003B7EA2" w:rsidRPr="00791C4A" w:rsidRDefault="003B7EA2" w:rsidP="00DA0AD4">
            <w:pPr>
              <w:pStyle w:val="ListParagraph"/>
              <w:numPr>
                <w:ilvl w:val="0"/>
                <w:numId w:val="14"/>
              </w:numPr>
              <w:autoSpaceDE/>
              <w:autoSpaceDN/>
              <w:adjustRightInd/>
              <w:spacing w:after="0"/>
              <w:contextualSpacing/>
              <w:rPr>
                <w:b w:val="0"/>
              </w:rPr>
            </w:pPr>
            <w:r w:rsidRPr="003D2DF4">
              <w:rPr>
                <w:b w:val="0"/>
              </w:rPr>
              <w:t xml:space="preserve">Funding </w:t>
            </w:r>
            <w:r w:rsidR="00DA0AD4">
              <w:rPr>
                <w:b w:val="0"/>
              </w:rPr>
              <w:t xml:space="preserve">required </w:t>
            </w:r>
            <w:r w:rsidRPr="003D2DF4">
              <w:rPr>
                <w:b w:val="0"/>
              </w:rPr>
              <w:t>for</w:t>
            </w:r>
            <w:r>
              <w:rPr>
                <w:b w:val="0"/>
              </w:rPr>
              <w:t xml:space="preserve"> </w:t>
            </w:r>
            <w:r w:rsidRPr="003D2DF4">
              <w:rPr>
                <w:b w:val="0"/>
              </w:rPr>
              <w:t>payments over lease term</w:t>
            </w:r>
            <w:r w:rsidR="00EE1302">
              <w:rPr>
                <w:b w:val="0"/>
              </w:rPr>
              <w:t xml:space="preserve"> unless non-appropriation occurs</w:t>
            </w:r>
            <w:r w:rsidRPr="003D2DF4">
              <w:rPr>
                <w:b w:val="0"/>
              </w:rPr>
              <w:t xml:space="preserve"> </w:t>
            </w:r>
          </w:p>
        </w:tc>
      </w:tr>
    </w:tbl>
    <w:p w:rsidR="0032403D" w:rsidRDefault="0032403D" w:rsidP="00330A90">
      <w:pPr>
        <w:rPr>
          <w:color w:val="000000"/>
        </w:rPr>
      </w:pPr>
    </w:p>
    <w:p w:rsidR="00330A90" w:rsidRPr="00F827BD" w:rsidRDefault="00330A90" w:rsidP="00330A90">
      <w:pPr>
        <w:rPr>
          <w:color w:val="000000"/>
        </w:rPr>
      </w:pPr>
      <w:r>
        <w:rPr>
          <w:color w:val="000000"/>
        </w:rPr>
        <w:t>T</w:t>
      </w:r>
      <w:r w:rsidRPr="00F827BD">
        <w:rPr>
          <w:color w:val="000000"/>
        </w:rPr>
        <w:t xml:space="preserve">he agency should </w:t>
      </w:r>
      <w:r>
        <w:rPr>
          <w:color w:val="000000"/>
        </w:rPr>
        <w:t xml:space="preserve">also consider </w:t>
      </w:r>
      <w:r w:rsidRPr="00F827BD">
        <w:rPr>
          <w:color w:val="000000"/>
        </w:rPr>
        <w:t xml:space="preserve">the </w:t>
      </w:r>
      <w:r>
        <w:rPr>
          <w:color w:val="000000"/>
        </w:rPr>
        <w:t xml:space="preserve">management </w:t>
      </w:r>
      <w:r w:rsidRPr="00F827BD">
        <w:rPr>
          <w:color w:val="000000"/>
        </w:rPr>
        <w:t>issues</w:t>
      </w:r>
      <w:r>
        <w:rPr>
          <w:color w:val="000000"/>
        </w:rPr>
        <w:t xml:space="preserve"> in the decision tree below when evaluating operating leases, purchasing options, or </w:t>
      </w:r>
      <w:r w:rsidR="004111E5">
        <w:rPr>
          <w:color w:val="000000"/>
        </w:rPr>
        <w:t xml:space="preserve">the </w:t>
      </w:r>
      <w:r>
        <w:rPr>
          <w:color w:val="000000"/>
        </w:rPr>
        <w:t>DES Leasing alternative:</w:t>
      </w:r>
      <w:r w:rsidRPr="00F827BD">
        <w:rPr>
          <w:color w:val="000000"/>
        </w:rPr>
        <w:t xml:space="preserve">  </w:t>
      </w:r>
      <w:r>
        <w:rPr>
          <w:color w:val="000000"/>
        </w:rPr>
        <w:t xml:space="preserve"> </w:t>
      </w:r>
    </w:p>
    <w:p w:rsidR="00330A90" w:rsidRDefault="00330A90" w:rsidP="00330A90">
      <w:pPr>
        <w:rPr>
          <w:b/>
          <w:color w:val="000000"/>
        </w:rPr>
      </w:pPr>
    </w:p>
    <w:p w:rsidR="00330A90" w:rsidRDefault="00330A90" w:rsidP="00330A90">
      <w:pPr>
        <w:rPr>
          <w:b/>
          <w:color w:val="000000"/>
        </w:rPr>
      </w:pPr>
    </w:p>
    <w:p w:rsidR="00330A90" w:rsidRDefault="008627F5" w:rsidP="00330A90">
      <w:pPr>
        <w:rPr>
          <w:b/>
          <w:color w:val="000000"/>
        </w:rPr>
      </w:pPr>
      <w:r>
        <w:rPr>
          <w:rFonts w:eastAsia="Calibri" w:cs="Times New Roman"/>
          <w:noProof/>
          <w:sz w:val="24"/>
          <w:lang w:bidi="ar-SA"/>
        </w:rPr>
        <mc:AlternateContent>
          <mc:Choice Requires="wpg">
            <w:drawing>
              <wp:anchor distT="0" distB="0" distL="114300" distR="114300" simplePos="0" relativeHeight="251660288" behindDoc="0" locked="0" layoutInCell="1" allowOverlap="1" wp14:anchorId="7EA163F8" wp14:editId="10851C34">
                <wp:simplePos x="0" y="0"/>
                <wp:positionH relativeFrom="column">
                  <wp:posOffset>130175</wp:posOffset>
                </wp:positionH>
                <wp:positionV relativeFrom="paragraph">
                  <wp:posOffset>38100</wp:posOffset>
                </wp:positionV>
                <wp:extent cx="5582920" cy="6010910"/>
                <wp:effectExtent l="0" t="0" r="0"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920" cy="6010910"/>
                          <a:chOff x="0" y="17811"/>
                          <a:chExt cx="58959" cy="66961"/>
                        </a:xfrm>
                      </wpg:grpSpPr>
                      <wpg:grpSp>
                        <wpg:cNvPr id="9" name="Group 10"/>
                        <wpg:cNvGrpSpPr>
                          <a:grpSpLocks/>
                        </wpg:cNvGrpSpPr>
                        <wpg:grpSpPr bwMode="auto">
                          <a:xfrm>
                            <a:off x="0" y="17811"/>
                            <a:ext cx="58959" cy="17241"/>
                            <a:chOff x="0" y="0"/>
                            <a:chExt cx="58959" cy="17240"/>
                          </a:xfrm>
                        </wpg:grpSpPr>
                        <wps:wsp>
                          <wps:cNvPr id="10" name="Rectangle 11"/>
                          <wps:cNvSpPr>
                            <a:spLocks noChangeArrowheads="1"/>
                          </wps:cNvSpPr>
                          <wps:spPr bwMode="auto">
                            <a:xfrm>
                              <a:off x="51816" y="5429"/>
                              <a:ext cx="7143" cy="3143"/>
                            </a:xfrm>
                            <a:prstGeom prst="rect">
                              <a:avLst/>
                            </a:prstGeom>
                            <a:solidFill>
                              <a:srgbClr val="F7964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g:cNvPr id="11" name="Group 12"/>
                          <wpg:cNvGrpSpPr>
                            <a:grpSpLocks/>
                          </wpg:cNvGrpSpPr>
                          <wpg:grpSpPr bwMode="auto">
                            <a:xfrm>
                              <a:off x="0" y="0"/>
                              <a:ext cx="51816" cy="17240"/>
                              <a:chOff x="0" y="0"/>
                              <a:chExt cx="51816" cy="17240"/>
                            </a:xfrm>
                          </wpg:grpSpPr>
                          <wps:wsp>
                            <wps:cNvPr id="12" name="Rectangle 13"/>
                            <wps:cNvSpPr>
                              <a:spLocks noChangeArrowheads="1"/>
                            </wps:cNvSpPr>
                            <wps:spPr bwMode="auto">
                              <a:xfrm>
                                <a:off x="0" y="0"/>
                                <a:ext cx="22860" cy="13716"/>
                              </a:xfrm>
                              <a:prstGeom prst="rect">
                                <a:avLst/>
                              </a:prstGeom>
                              <a:solidFill>
                                <a:srgbClr val="FFFFFF"/>
                              </a:solidFill>
                              <a:ln w="25400">
                                <a:solidFill>
                                  <a:srgbClr val="000000"/>
                                </a:solidFill>
                                <a:miter lim="800000"/>
                                <a:headEnd/>
                                <a:tailEnd/>
                              </a:ln>
                            </wps:spPr>
                            <wps:txbx>
                              <w:txbxContent>
                                <w:p w:rsidR="000654A5" w:rsidRPr="00B04B61" w:rsidRDefault="000654A5" w:rsidP="00330A90">
                                  <w:pPr>
                                    <w:rPr>
                                      <w:b/>
                                      <w:color w:val="000000" w:themeColor="text1"/>
                                    </w:rPr>
                                  </w:pPr>
                                  <w:r w:rsidRPr="00B04B61">
                                    <w:rPr>
                                      <w:b/>
                                      <w:color w:val="000000" w:themeColor="text1"/>
                                    </w:rPr>
                                    <w:t>PC Life Cycle</w:t>
                                  </w:r>
                                </w:p>
                                <w:p w:rsidR="000654A5" w:rsidRPr="00B04B61" w:rsidRDefault="000654A5" w:rsidP="00330A90">
                                  <w:pPr>
                                    <w:rPr>
                                      <w:color w:val="000000" w:themeColor="text1"/>
                                    </w:rPr>
                                  </w:pPr>
                                  <w:r w:rsidRPr="00B04B61">
                                    <w:rPr>
                                      <w:color w:val="000000" w:themeColor="text1"/>
                                    </w:rPr>
                                    <w:t>Is the lifecycle 36 months or less for desktops and laptops?</w:t>
                                  </w:r>
                                </w:p>
                              </w:txbxContent>
                            </wps:txbx>
                            <wps:bodyPr rot="0" vert="horz" wrap="square" lIns="91440" tIns="45720" rIns="91440" bIns="45720" anchor="ctr" anchorCtr="0" upright="1">
                              <a:noAutofit/>
                            </wps:bodyPr>
                          </wps:wsp>
                          <wps:wsp>
                            <wps:cNvPr id="13" name="Right Arrow 14"/>
                            <wps:cNvSpPr>
                              <a:spLocks noChangeArrowheads="1"/>
                            </wps:cNvSpPr>
                            <wps:spPr bwMode="auto">
                              <a:xfrm>
                                <a:off x="23050" y="4286"/>
                                <a:ext cx="5429" cy="5486"/>
                              </a:xfrm>
                              <a:prstGeom prst="rightArrow">
                                <a:avLst>
                                  <a:gd name="adj1" fmla="val 50000"/>
                                  <a:gd name="adj2" fmla="val 50000"/>
                                </a:avLst>
                              </a:prstGeom>
                              <a:solidFill>
                                <a:srgbClr val="F79646"/>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654A5" w:rsidRDefault="000654A5" w:rsidP="00330A90">
                                  <w:r>
                                    <w:t>No</w:t>
                                  </w:r>
                                </w:p>
                              </w:txbxContent>
                            </wps:txbx>
                            <wps:bodyPr rot="0" vert="horz" wrap="square" lIns="91440" tIns="45720" rIns="91440" bIns="45720" anchor="ctr" anchorCtr="0" upright="1">
                              <a:noAutofit/>
                            </wps:bodyPr>
                          </wps:wsp>
                          <wps:wsp>
                            <wps:cNvPr id="14" name="Rounded Rectangle 15"/>
                            <wps:cNvSpPr>
                              <a:spLocks noChangeArrowheads="1"/>
                            </wps:cNvSpPr>
                            <wps:spPr bwMode="auto">
                              <a:xfrm>
                                <a:off x="28956" y="0"/>
                                <a:ext cx="22860" cy="13716"/>
                              </a:xfrm>
                              <a:prstGeom prst="roundRect">
                                <a:avLst>
                                  <a:gd name="adj" fmla="val 16667"/>
                                </a:avLst>
                              </a:prstGeom>
                              <a:solidFill>
                                <a:srgbClr val="FFFFFF"/>
                              </a:solidFill>
                              <a:ln w="25400">
                                <a:solidFill>
                                  <a:srgbClr val="000000"/>
                                </a:solidFill>
                                <a:round/>
                                <a:headEnd/>
                                <a:tailEnd/>
                              </a:ln>
                            </wps:spPr>
                            <wps:txbx>
                              <w:txbxContent>
                                <w:p w:rsidR="000654A5" w:rsidRPr="00B04B61" w:rsidRDefault="000654A5" w:rsidP="00330A90">
                                  <w:pPr>
                                    <w:jc w:val="center"/>
                                    <w:rPr>
                                      <w:color w:val="000000" w:themeColor="text1"/>
                                    </w:rPr>
                                  </w:pPr>
                                  <w:r w:rsidRPr="00B04B61">
                                    <w:rPr>
                                      <w:color w:val="000000" w:themeColor="text1"/>
                                    </w:rPr>
                                    <w:t>If the PC is used longer than the standard useful life, purchasing may be more cost effective than an operating lease</w:t>
                                  </w:r>
                                </w:p>
                              </w:txbxContent>
                            </wps:txbx>
                            <wps:bodyPr rot="0" vert="horz" wrap="square" lIns="91440" tIns="45720" rIns="91440" bIns="45720" anchor="ctr" anchorCtr="0" upright="1">
                              <a:noAutofit/>
                            </wps:bodyPr>
                          </wps:wsp>
                          <wps:wsp>
                            <wps:cNvPr id="15" name="Down Arrow 16"/>
                            <wps:cNvSpPr>
                              <a:spLocks noChangeArrowheads="1"/>
                            </wps:cNvSpPr>
                            <wps:spPr bwMode="auto">
                              <a:xfrm>
                                <a:off x="5334" y="13716"/>
                                <a:ext cx="12477" cy="3524"/>
                              </a:xfrm>
                              <a:prstGeom prst="downArrow">
                                <a:avLst>
                                  <a:gd name="adj1" fmla="val 50000"/>
                                  <a:gd name="adj2" fmla="val 50000"/>
                                </a:avLst>
                              </a:prstGeom>
                              <a:solidFill>
                                <a:srgbClr val="F79646"/>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654A5" w:rsidRDefault="000654A5" w:rsidP="00330A90">
                                  <w:pPr>
                                    <w:jc w:val="center"/>
                                  </w:pPr>
                                  <w:r>
                                    <w:t>Yes</w:t>
                                  </w:r>
                                </w:p>
                              </w:txbxContent>
                            </wps:txbx>
                            <wps:bodyPr rot="0" vert="horz" wrap="square" lIns="91440" tIns="45720" rIns="91440" bIns="45720" anchor="ctr" anchorCtr="0" upright="1">
                              <a:noAutofit/>
                            </wps:bodyPr>
                          </wps:wsp>
                        </wpg:grpSp>
                      </wpg:grpSp>
                      <wpg:grpSp>
                        <wpg:cNvPr id="16" name="Group 17"/>
                        <wpg:cNvGrpSpPr>
                          <a:grpSpLocks/>
                        </wpg:cNvGrpSpPr>
                        <wpg:grpSpPr bwMode="auto">
                          <a:xfrm>
                            <a:off x="0" y="35528"/>
                            <a:ext cx="58959" cy="17240"/>
                            <a:chOff x="0" y="0"/>
                            <a:chExt cx="58959" cy="17240"/>
                          </a:xfrm>
                        </wpg:grpSpPr>
                        <wps:wsp>
                          <wps:cNvPr id="17" name="Rectangle 18"/>
                          <wps:cNvSpPr>
                            <a:spLocks noChangeArrowheads="1"/>
                          </wps:cNvSpPr>
                          <wps:spPr bwMode="auto">
                            <a:xfrm>
                              <a:off x="51816" y="5429"/>
                              <a:ext cx="7143" cy="3143"/>
                            </a:xfrm>
                            <a:prstGeom prst="rect">
                              <a:avLst/>
                            </a:prstGeom>
                            <a:solidFill>
                              <a:srgbClr val="F7964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g:cNvPr id="18" name="Group 19"/>
                          <wpg:cNvGrpSpPr>
                            <a:grpSpLocks/>
                          </wpg:cNvGrpSpPr>
                          <wpg:grpSpPr bwMode="auto">
                            <a:xfrm>
                              <a:off x="0" y="0"/>
                              <a:ext cx="51816" cy="17240"/>
                              <a:chOff x="0" y="0"/>
                              <a:chExt cx="51816" cy="17240"/>
                            </a:xfrm>
                          </wpg:grpSpPr>
                          <wps:wsp>
                            <wps:cNvPr id="19" name="Rectangle 20"/>
                            <wps:cNvSpPr>
                              <a:spLocks noChangeArrowheads="1"/>
                            </wps:cNvSpPr>
                            <wps:spPr bwMode="auto">
                              <a:xfrm>
                                <a:off x="0" y="0"/>
                                <a:ext cx="22860" cy="13716"/>
                              </a:xfrm>
                              <a:prstGeom prst="rect">
                                <a:avLst/>
                              </a:prstGeom>
                              <a:solidFill>
                                <a:srgbClr val="FFFFFF"/>
                              </a:solidFill>
                              <a:ln w="25400">
                                <a:solidFill>
                                  <a:srgbClr val="000000"/>
                                </a:solidFill>
                                <a:miter lim="800000"/>
                                <a:headEnd/>
                                <a:tailEnd/>
                              </a:ln>
                            </wps:spPr>
                            <wps:txbx>
                              <w:txbxContent>
                                <w:p w:rsidR="000654A5" w:rsidRPr="00B04B61" w:rsidRDefault="008627F5" w:rsidP="00330A90">
                                  <w:pPr>
                                    <w:rPr>
                                      <w:b/>
                                      <w:color w:val="000000" w:themeColor="text1"/>
                                    </w:rPr>
                                  </w:pPr>
                                  <w:r>
                                    <w:rPr>
                                      <w:b/>
                                      <w:color w:val="000000" w:themeColor="text1"/>
                                    </w:rPr>
                                    <w:t xml:space="preserve">Agency </w:t>
                                  </w:r>
                                  <w:r w:rsidR="000654A5" w:rsidRPr="00B04B61">
                                    <w:rPr>
                                      <w:b/>
                                      <w:color w:val="000000" w:themeColor="text1"/>
                                    </w:rPr>
                                    <w:t>Asset Management</w:t>
                                  </w:r>
                                </w:p>
                                <w:p w:rsidR="000654A5" w:rsidRPr="00B04B61" w:rsidRDefault="000654A5" w:rsidP="00330A90">
                                  <w:pPr>
                                    <w:rPr>
                                      <w:color w:val="000000" w:themeColor="text1"/>
                                    </w:rPr>
                                  </w:pPr>
                                  <w:r w:rsidRPr="00B04B61">
                                    <w:rPr>
                                      <w:color w:val="000000" w:themeColor="text1"/>
                                    </w:rPr>
                                    <w:t>Are effective asset management practices in place to track equipment age, location, and user?</w:t>
                                  </w:r>
                                  <w:r w:rsidR="008627F5">
                                    <w:rPr>
                                      <w:color w:val="000000" w:themeColor="text1"/>
                                    </w:rPr>
                                    <w:t xml:space="preserve"> Some vendors provide management tools.</w:t>
                                  </w:r>
                                </w:p>
                              </w:txbxContent>
                            </wps:txbx>
                            <wps:bodyPr rot="0" vert="horz" wrap="square" lIns="91440" tIns="45720" rIns="91440" bIns="45720" anchor="ctr" anchorCtr="0" upright="1">
                              <a:noAutofit/>
                            </wps:bodyPr>
                          </wps:wsp>
                          <wps:wsp>
                            <wps:cNvPr id="20" name="Right Arrow 21"/>
                            <wps:cNvSpPr>
                              <a:spLocks noChangeArrowheads="1"/>
                            </wps:cNvSpPr>
                            <wps:spPr bwMode="auto">
                              <a:xfrm>
                                <a:off x="23050" y="4286"/>
                                <a:ext cx="5429" cy="5486"/>
                              </a:xfrm>
                              <a:prstGeom prst="rightArrow">
                                <a:avLst>
                                  <a:gd name="adj1" fmla="val 50000"/>
                                  <a:gd name="adj2" fmla="val 50000"/>
                                </a:avLst>
                              </a:prstGeom>
                              <a:solidFill>
                                <a:srgbClr val="F79646"/>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654A5" w:rsidRDefault="000654A5" w:rsidP="00330A90">
                                  <w:r>
                                    <w:t>No</w:t>
                                  </w:r>
                                </w:p>
                              </w:txbxContent>
                            </wps:txbx>
                            <wps:bodyPr rot="0" vert="horz" wrap="square" lIns="91440" tIns="45720" rIns="91440" bIns="45720" anchor="ctr" anchorCtr="0" upright="1">
                              <a:noAutofit/>
                            </wps:bodyPr>
                          </wps:wsp>
                          <wps:wsp>
                            <wps:cNvPr id="21" name="Rounded Rectangle 22"/>
                            <wps:cNvSpPr>
                              <a:spLocks noChangeArrowheads="1"/>
                            </wps:cNvSpPr>
                            <wps:spPr bwMode="auto">
                              <a:xfrm>
                                <a:off x="28956" y="0"/>
                                <a:ext cx="22860" cy="13716"/>
                              </a:xfrm>
                              <a:prstGeom prst="roundRect">
                                <a:avLst>
                                  <a:gd name="adj" fmla="val 16667"/>
                                </a:avLst>
                              </a:prstGeom>
                              <a:solidFill>
                                <a:srgbClr val="FFFFFF"/>
                              </a:solidFill>
                              <a:ln w="25400">
                                <a:solidFill>
                                  <a:srgbClr val="000000"/>
                                </a:solidFill>
                                <a:round/>
                                <a:headEnd/>
                                <a:tailEnd/>
                              </a:ln>
                            </wps:spPr>
                            <wps:txbx>
                              <w:txbxContent>
                                <w:p w:rsidR="000654A5" w:rsidRPr="00B04B61" w:rsidRDefault="000654A5" w:rsidP="00330A90">
                                  <w:pPr>
                                    <w:jc w:val="center"/>
                                    <w:rPr>
                                      <w:color w:val="000000" w:themeColor="text1"/>
                                    </w:rPr>
                                  </w:pPr>
                                  <w:r w:rsidRPr="00B04B61">
                                    <w:rPr>
                                      <w:color w:val="000000" w:themeColor="text1"/>
                                    </w:rPr>
                                    <w:t>Without the ability to track IT assets, replacement costs will make operating leases more expensive</w:t>
                                  </w:r>
                                </w:p>
                              </w:txbxContent>
                            </wps:txbx>
                            <wps:bodyPr rot="0" vert="horz" wrap="square" lIns="91440" tIns="45720" rIns="91440" bIns="45720" anchor="ctr" anchorCtr="0" upright="1">
                              <a:noAutofit/>
                            </wps:bodyPr>
                          </wps:wsp>
                          <wps:wsp>
                            <wps:cNvPr id="22" name="Down Arrow 23"/>
                            <wps:cNvSpPr>
                              <a:spLocks noChangeArrowheads="1"/>
                            </wps:cNvSpPr>
                            <wps:spPr bwMode="auto">
                              <a:xfrm>
                                <a:off x="5334" y="13716"/>
                                <a:ext cx="12477" cy="3524"/>
                              </a:xfrm>
                              <a:prstGeom prst="downArrow">
                                <a:avLst>
                                  <a:gd name="adj1" fmla="val 50000"/>
                                  <a:gd name="adj2" fmla="val 50000"/>
                                </a:avLst>
                              </a:prstGeom>
                              <a:solidFill>
                                <a:srgbClr val="F79646"/>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654A5" w:rsidRDefault="000654A5" w:rsidP="00330A90">
                                  <w:pPr>
                                    <w:jc w:val="center"/>
                                  </w:pPr>
                                  <w:r>
                                    <w:t>Yes</w:t>
                                  </w:r>
                                </w:p>
                              </w:txbxContent>
                            </wps:txbx>
                            <wps:bodyPr rot="0" vert="horz" wrap="square" lIns="91440" tIns="45720" rIns="91440" bIns="45720" anchor="ctr" anchorCtr="0" upright="1">
                              <a:noAutofit/>
                            </wps:bodyPr>
                          </wps:wsp>
                        </wpg:grpSp>
                      </wpg:grpSp>
                      <wpg:grpSp>
                        <wpg:cNvPr id="23" name="Group 24"/>
                        <wpg:cNvGrpSpPr>
                          <a:grpSpLocks/>
                        </wpg:cNvGrpSpPr>
                        <wpg:grpSpPr bwMode="auto">
                          <a:xfrm>
                            <a:off x="0" y="53244"/>
                            <a:ext cx="58959" cy="17241"/>
                            <a:chOff x="0" y="0"/>
                            <a:chExt cx="58959" cy="17240"/>
                          </a:xfrm>
                        </wpg:grpSpPr>
                        <wps:wsp>
                          <wps:cNvPr id="24" name="Rectangle 25"/>
                          <wps:cNvSpPr>
                            <a:spLocks noChangeArrowheads="1"/>
                          </wps:cNvSpPr>
                          <wps:spPr bwMode="auto">
                            <a:xfrm>
                              <a:off x="51816" y="5429"/>
                              <a:ext cx="7143" cy="3143"/>
                            </a:xfrm>
                            <a:prstGeom prst="rect">
                              <a:avLst/>
                            </a:prstGeom>
                            <a:solidFill>
                              <a:srgbClr val="F7964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g:cNvPr id="25" name="Group 26"/>
                          <wpg:cNvGrpSpPr>
                            <a:grpSpLocks/>
                          </wpg:cNvGrpSpPr>
                          <wpg:grpSpPr bwMode="auto">
                            <a:xfrm>
                              <a:off x="0" y="0"/>
                              <a:ext cx="51816" cy="17240"/>
                              <a:chOff x="0" y="0"/>
                              <a:chExt cx="51816" cy="17240"/>
                            </a:xfrm>
                          </wpg:grpSpPr>
                          <wps:wsp>
                            <wps:cNvPr id="26" name="Rectangle 27"/>
                            <wps:cNvSpPr>
                              <a:spLocks noChangeArrowheads="1"/>
                            </wps:cNvSpPr>
                            <wps:spPr bwMode="auto">
                              <a:xfrm>
                                <a:off x="0" y="0"/>
                                <a:ext cx="22860" cy="13716"/>
                              </a:xfrm>
                              <a:prstGeom prst="rect">
                                <a:avLst/>
                              </a:prstGeom>
                              <a:solidFill>
                                <a:srgbClr val="FFFFFF"/>
                              </a:solidFill>
                              <a:ln w="25400">
                                <a:solidFill>
                                  <a:srgbClr val="000000"/>
                                </a:solidFill>
                                <a:miter lim="800000"/>
                                <a:headEnd/>
                                <a:tailEnd/>
                              </a:ln>
                            </wps:spPr>
                            <wps:txbx>
                              <w:txbxContent>
                                <w:p w:rsidR="000654A5" w:rsidRPr="00B04B61" w:rsidRDefault="008627F5" w:rsidP="00330A90">
                                  <w:pPr>
                                    <w:rPr>
                                      <w:b/>
                                      <w:color w:val="000000" w:themeColor="text1"/>
                                    </w:rPr>
                                  </w:pPr>
                                  <w:r>
                                    <w:rPr>
                                      <w:b/>
                                      <w:color w:val="000000" w:themeColor="text1"/>
                                    </w:rPr>
                                    <w:t xml:space="preserve">Agency </w:t>
                                  </w:r>
                                  <w:r w:rsidR="000654A5" w:rsidRPr="00B04B61">
                                    <w:rPr>
                                      <w:b/>
                                      <w:color w:val="000000" w:themeColor="text1"/>
                                    </w:rPr>
                                    <w:t xml:space="preserve">Contract Management </w:t>
                                  </w:r>
                                </w:p>
                                <w:p w:rsidR="000654A5" w:rsidRPr="00B04B61" w:rsidRDefault="000654A5" w:rsidP="00330A90">
                                  <w:pPr>
                                    <w:rPr>
                                      <w:color w:val="000000" w:themeColor="text1"/>
                                    </w:rPr>
                                  </w:pPr>
                                  <w:r w:rsidRPr="00B04B61">
                                    <w:rPr>
                                      <w:color w:val="000000" w:themeColor="text1"/>
                                    </w:rPr>
                                    <w:t>Does the agency have the time and expertise to manage the lease efficiently?</w:t>
                                  </w:r>
                                  <w:r w:rsidR="0032403D">
                                    <w:rPr>
                                      <w:color w:val="000000" w:themeColor="text1"/>
                                    </w:rPr>
                                    <w:t xml:space="preserve"> </w:t>
                                  </w:r>
                                  <w:r w:rsidR="008627F5">
                                    <w:rPr>
                                      <w:color w:val="000000" w:themeColor="text1"/>
                                    </w:rPr>
                                    <w:t>Some vendors provide management tools.</w:t>
                                  </w:r>
                                </w:p>
                              </w:txbxContent>
                            </wps:txbx>
                            <wps:bodyPr rot="0" vert="horz" wrap="square" lIns="91440" tIns="45720" rIns="91440" bIns="45720" anchor="ctr" anchorCtr="0" upright="1">
                              <a:noAutofit/>
                            </wps:bodyPr>
                          </wps:wsp>
                          <wps:wsp>
                            <wps:cNvPr id="27" name="Right Arrow 28"/>
                            <wps:cNvSpPr>
                              <a:spLocks noChangeArrowheads="1"/>
                            </wps:cNvSpPr>
                            <wps:spPr bwMode="auto">
                              <a:xfrm>
                                <a:off x="23050" y="4286"/>
                                <a:ext cx="5429" cy="5486"/>
                              </a:xfrm>
                              <a:prstGeom prst="rightArrow">
                                <a:avLst>
                                  <a:gd name="adj1" fmla="val 50000"/>
                                  <a:gd name="adj2" fmla="val 50000"/>
                                </a:avLst>
                              </a:prstGeom>
                              <a:solidFill>
                                <a:srgbClr val="F79646"/>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654A5" w:rsidRDefault="000654A5" w:rsidP="00330A90">
                                  <w:r>
                                    <w:t>No</w:t>
                                  </w:r>
                                </w:p>
                              </w:txbxContent>
                            </wps:txbx>
                            <wps:bodyPr rot="0" vert="horz" wrap="square" lIns="91440" tIns="45720" rIns="91440" bIns="45720" anchor="ctr" anchorCtr="0" upright="1">
                              <a:noAutofit/>
                            </wps:bodyPr>
                          </wps:wsp>
                          <wps:wsp>
                            <wps:cNvPr id="28" name="Rounded Rectangle 29"/>
                            <wps:cNvSpPr>
                              <a:spLocks noChangeArrowheads="1"/>
                            </wps:cNvSpPr>
                            <wps:spPr bwMode="auto">
                              <a:xfrm>
                                <a:off x="28956" y="0"/>
                                <a:ext cx="22860" cy="13716"/>
                              </a:xfrm>
                              <a:prstGeom prst="roundRect">
                                <a:avLst>
                                  <a:gd name="adj" fmla="val 16667"/>
                                </a:avLst>
                              </a:prstGeom>
                              <a:solidFill>
                                <a:srgbClr val="FFFFFF"/>
                              </a:solidFill>
                              <a:ln w="25400">
                                <a:solidFill>
                                  <a:srgbClr val="000000"/>
                                </a:solidFill>
                                <a:round/>
                                <a:headEnd/>
                                <a:tailEnd/>
                              </a:ln>
                            </wps:spPr>
                            <wps:txbx>
                              <w:txbxContent>
                                <w:p w:rsidR="000654A5" w:rsidRPr="00B04B61" w:rsidRDefault="000654A5" w:rsidP="00330A90">
                                  <w:pPr>
                                    <w:jc w:val="center"/>
                                    <w:rPr>
                                      <w:color w:val="000000" w:themeColor="text1"/>
                                    </w:rPr>
                                  </w:pPr>
                                  <w:r w:rsidRPr="00B04B61">
                                    <w:rPr>
                                      <w:color w:val="000000" w:themeColor="text1"/>
                                    </w:rPr>
                                    <w:t>Managing the costs and terms of the lease will be difficult and expensive</w:t>
                                  </w:r>
                                </w:p>
                              </w:txbxContent>
                            </wps:txbx>
                            <wps:bodyPr rot="0" vert="horz" wrap="square" lIns="91440" tIns="45720" rIns="91440" bIns="45720" anchor="ctr" anchorCtr="0" upright="1">
                              <a:noAutofit/>
                            </wps:bodyPr>
                          </wps:wsp>
                          <wps:wsp>
                            <wps:cNvPr id="29" name="Down Arrow 30"/>
                            <wps:cNvSpPr>
                              <a:spLocks noChangeArrowheads="1"/>
                            </wps:cNvSpPr>
                            <wps:spPr bwMode="auto">
                              <a:xfrm>
                                <a:off x="5334" y="13716"/>
                                <a:ext cx="12477" cy="3524"/>
                              </a:xfrm>
                              <a:prstGeom prst="downArrow">
                                <a:avLst>
                                  <a:gd name="adj1" fmla="val 50000"/>
                                  <a:gd name="adj2" fmla="val 50000"/>
                                </a:avLst>
                              </a:prstGeom>
                              <a:solidFill>
                                <a:srgbClr val="F79646"/>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0654A5" w:rsidRDefault="000654A5" w:rsidP="00330A90">
                                  <w:pPr>
                                    <w:jc w:val="center"/>
                                  </w:pPr>
                                  <w:r>
                                    <w:t>Yes</w:t>
                                  </w:r>
                                </w:p>
                              </w:txbxContent>
                            </wps:txbx>
                            <wps:bodyPr rot="0" vert="horz" wrap="square" lIns="91440" tIns="45720" rIns="91440" bIns="45720" anchor="ctr" anchorCtr="0" upright="1">
                              <a:noAutofit/>
                            </wps:bodyPr>
                          </wps:wsp>
                        </wpg:grpSp>
                      </wpg:grpSp>
                      <wps:wsp>
                        <wps:cNvPr id="30" name="Rectangle 31"/>
                        <wps:cNvSpPr>
                          <a:spLocks noChangeArrowheads="1"/>
                        </wps:cNvSpPr>
                        <wps:spPr bwMode="auto">
                          <a:xfrm>
                            <a:off x="56102" y="23240"/>
                            <a:ext cx="2857" cy="56484"/>
                          </a:xfrm>
                          <a:prstGeom prst="rect">
                            <a:avLst/>
                          </a:prstGeom>
                          <a:solidFill>
                            <a:srgbClr val="F7964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1" name="Rectangle 32"/>
                        <wps:cNvSpPr>
                          <a:spLocks noChangeArrowheads="1"/>
                        </wps:cNvSpPr>
                        <wps:spPr bwMode="auto">
                          <a:xfrm>
                            <a:off x="0" y="71056"/>
                            <a:ext cx="22860" cy="13716"/>
                          </a:xfrm>
                          <a:prstGeom prst="rect">
                            <a:avLst/>
                          </a:prstGeom>
                          <a:solidFill>
                            <a:srgbClr val="FFFFFF"/>
                          </a:solidFill>
                          <a:ln w="25400">
                            <a:solidFill>
                              <a:srgbClr val="000000"/>
                            </a:solidFill>
                            <a:miter lim="800000"/>
                            <a:headEnd/>
                            <a:tailEnd/>
                          </a:ln>
                        </wps:spPr>
                        <wps:txbx>
                          <w:txbxContent>
                            <w:p w:rsidR="000654A5" w:rsidRPr="00B04B61" w:rsidRDefault="000654A5" w:rsidP="00330A90">
                              <w:pPr>
                                <w:rPr>
                                  <w:b/>
                                  <w:color w:val="000000" w:themeColor="text1"/>
                                </w:rPr>
                              </w:pPr>
                              <w:r w:rsidRPr="00B04B61">
                                <w:rPr>
                                  <w:b/>
                                  <w:color w:val="000000" w:themeColor="text1"/>
                                </w:rPr>
                                <w:t>An operating lease is a viable financing method</w:t>
                              </w:r>
                            </w:p>
                          </w:txbxContent>
                        </wps:txbx>
                        <wps:bodyPr rot="0" vert="horz" wrap="square" lIns="91440" tIns="45720" rIns="91440" bIns="45720" anchor="ctr" anchorCtr="0" upright="1">
                          <a:noAutofit/>
                        </wps:bodyPr>
                      </wps:wsp>
                      <wps:wsp>
                        <wps:cNvPr id="32" name="Rounded Rectangle 33"/>
                        <wps:cNvSpPr>
                          <a:spLocks noChangeArrowheads="1"/>
                        </wps:cNvSpPr>
                        <wps:spPr bwMode="auto">
                          <a:xfrm>
                            <a:off x="28956" y="71056"/>
                            <a:ext cx="22860" cy="13716"/>
                          </a:xfrm>
                          <a:prstGeom prst="roundRect">
                            <a:avLst>
                              <a:gd name="adj" fmla="val 16667"/>
                            </a:avLst>
                          </a:prstGeom>
                          <a:solidFill>
                            <a:srgbClr val="FFFFFF"/>
                          </a:solidFill>
                          <a:ln w="25400">
                            <a:solidFill>
                              <a:srgbClr val="000000"/>
                            </a:solidFill>
                            <a:round/>
                            <a:headEnd/>
                            <a:tailEnd/>
                          </a:ln>
                        </wps:spPr>
                        <wps:txbx>
                          <w:txbxContent>
                            <w:p w:rsidR="000654A5" w:rsidRPr="00B04B61" w:rsidRDefault="000654A5" w:rsidP="00330A90">
                              <w:pPr>
                                <w:rPr>
                                  <w:b/>
                                  <w:color w:val="000000" w:themeColor="text1"/>
                                </w:rPr>
                              </w:pPr>
                              <w:r w:rsidRPr="00B04B61">
                                <w:rPr>
                                  <w:b/>
                                  <w:color w:val="000000" w:themeColor="text1"/>
                                </w:rPr>
                                <w:t xml:space="preserve">Under these conditions, </w:t>
                              </w:r>
                              <w:r w:rsidR="004119DB" w:rsidRPr="00B04B61">
                                <w:rPr>
                                  <w:b/>
                                  <w:color w:val="000000" w:themeColor="text1"/>
                                </w:rPr>
                                <w:t>better financing method</w:t>
                              </w:r>
                              <w:r w:rsidR="004119DB">
                                <w:rPr>
                                  <w:b/>
                                  <w:color w:val="000000" w:themeColor="text1"/>
                                </w:rPr>
                                <w:t>s</w:t>
                              </w:r>
                              <w:r w:rsidR="004119DB" w:rsidRPr="00B04B61">
                                <w:rPr>
                                  <w:b/>
                                  <w:color w:val="000000" w:themeColor="text1"/>
                                </w:rPr>
                                <w:t xml:space="preserve"> would be </w:t>
                              </w:r>
                              <w:r w:rsidR="000C18C4">
                                <w:rPr>
                                  <w:b/>
                                  <w:color w:val="000000" w:themeColor="text1"/>
                                </w:rPr>
                                <w:t xml:space="preserve">the DES Capital Lease or </w:t>
                              </w:r>
                              <w:r w:rsidRPr="00B04B61">
                                <w:rPr>
                                  <w:b/>
                                  <w:color w:val="000000" w:themeColor="text1"/>
                                </w:rPr>
                                <w:t>purchasing</w:t>
                              </w:r>
                              <w:r w:rsidR="000C18C4">
                                <w:rPr>
                                  <w:b/>
                                  <w:color w:val="000000" w:themeColor="text1"/>
                                </w:rPr>
                                <w:t xml:space="preserve"> with cash or COPs</w:t>
                              </w:r>
                              <w:r w:rsidRPr="00B04B61">
                                <w:rPr>
                                  <w:b/>
                                  <w:color w:val="000000" w:themeColor="text1"/>
                                </w:rPr>
                                <w:t xml:space="preserve"> </w:t>
                              </w:r>
                            </w:p>
                          </w:txbxContent>
                        </wps:txbx>
                        <wps:bodyPr rot="0" vert="horz" wrap="square" lIns="91440" tIns="45720" rIns="91440" bIns="45720" anchor="ctr" anchorCtr="0" upright="1">
                          <a:noAutofit/>
                        </wps:bodyPr>
                      </wps:wsp>
                      <wps:wsp>
                        <wps:cNvPr id="33" name="Left Arrow 34"/>
                        <wps:cNvSpPr>
                          <a:spLocks noChangeArrowheads="1"/>
                        </wps:cNvSpPr>
                        <wps:spPr bwMode="auto">
                          <a:xfrm>
                            <a:off x="52482" y="75533"/>
                            <a:ext cx="5049" cy="5524"/>
                          </a:xfrm>
                          <a:prstGeom prst="leftArrow">
                            <a:avLst>
                              <a:gd name="adj1" fmla="val 50000"/>
                              <a:gd name="adj2" fmla="val 50000"/>
                            </a:avLst>
                          </a:prstGeom>
                          <a:solidFill>
                            <a:srgbClr val="F7964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EA163F8" id="Group 2" o:spid="_x0000_s1027" style="position:absolute;margin-left:10.25pt;margin-top:3pt;width:439.6pt;height:473.3pt;z-index:251660288;mso-width-relative:margin;mso-height-relative:margin" coordorigin=",17811" coordsize="58959,66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">
                <v:group id="Group 10" o:spid="_x0000_s1028" style="position:absolute;top:17811;width:58959;height:17241" coordsize="58959,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1" o:spid="_x0000_s1029" style="position:absolute;left:51816;top:5429;width:714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" fillcolor="#f79646" stroked="f" strokeweight="2pt"/>
                  <v:group id="Group 12" o:spid="_x0000_s1030" style="position:absolute;width:51816;height:17240" coordsize="51816,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3" o:spid="_x0000_s1031" style="position:absolute;width:2286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" strokeweight="2pt">
                      <v:textbox>
                        <w:txbxContent>
                          <w:p w:rsidR="000654A5" w:rsidRPr="00B04B61" w:rsidRDefault="000654A5" w:rsidP="00330A90">
                            <w:pPr>
                              <w:rPr>
                                <w:b/>
                                <w:color w:val="000000" w:themeColor="text1"/>
                              </w:rPr>
                            </w:pPr>
                            <w:r w:rsidRPr="00B04B61">
                              <w:rPr>
                                <w:b/>
                                <w:color w:val="000000" w:themeColor="text1"/>
                              </w:rPr>
                              <w:t>PC Life Cycle</w:t>
                            </w:r>
                          </w:p>
                          <w:p w:rsidR="000654A5" w:rsidRPr="00B04B61" w:rsidRDefault="000654A5" w:rsidP="00330A90">
                            <w:pPr>
                              <w:rPr>
                                <w:color w:val="000000" w:themeColor="text1"/>
                              </w:rPr>
                            </w:pPr>
                            <w:r w:rsidRPr="00B04B61">
                              <w:rPr>
                                <w:color w:val="000000" w:themeColor="text1"/>
                              </w:rPr>
                              <w:t>Is the lifecycle 36 months or less for desktops and laptops?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32" type="#_x0000_t13" style="position:absolute;left:23050;top:4286;width:5429;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" adj="10800" fillcolor="#f79646" stroked="f" strokeweight="2pt">
                      <v:textbox>
                        <w:txbxContent>
                          <w:p w:rsidR="000654A5" w:rsidRDefault="000654A5" w:rsidP="00330A90">
                            <w:r>
                              <w:t>No</w:t>
                            </w:r>
                          </w:p>
                        </w:txbxContent>
                      </v:textbox>
                    </v:shape>
                    <v:roundrect id="Rounded Rectangle 15" o:spid="_x0000_s1033" style="position:absolute;left:28956;width:22860;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" strokeweight="2pt">
                      <v:textbox>
                        <w:txbxContent>
                          <w:p w:rsidR="000654A5" w:rsidRPr="00B04B61" w:rsidRDefault="000654A5" w:rsidP="00330A90">
                            <w:pPr>
                              <w:jc w:val="center"/>
                              <w:rPr>
                                <w:color w:val="000000" w:themeColor="text1"/>
                              </w:rPr>
                            </w:pPr>
                            <w:r w:rsidRPr="00B04B61">
                              <w:rPr>
                                <w:color w:val="000000" w:themeColor="text1"/>
                              </w:rPr>
                              <w:t>If the PC is used longer than the standard useful life, purchasing may be more cost effective than an operating lease</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34" type="#_x0000_t67" style="position:absolute;left:5334;top:13716;width:12477;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" adj="10800" fillcolor="#f79646" stroked="f" strokeweight="2pt">
                      <v:textbox>
                        <w:txbxContent>
                          <w:p w:rsidR="000654A5" w:rsidRDefault="000654A5" w:rsidP="00330A90">
                            <w:pPr>
                              <w:jc w:val="center"/>
                            </w:pPr>
                            <w:r>
                              <w:t>Yes</w:t>
                            </w:r>
                          </w:p>
                        </w:txbxContent>
                      </v:textbox>
                    </v:shape>
                  </v:group>
                </v:group>
                <v:group id="Group 17" o:spid="_x0000_s1035" style="position:absolute;top:35528;width:58959;height:17240" coordsize="58959,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8" o:spid="_x0000_s1036" style="position:absolute;left:51816;top:5429;width:714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" fillcolor="#f79646" stroked="f" strokeweight="2pt"/>
                  <v:group id="Group 19" o:spid="_x0000_s1037" style="position:absolute;width:51816;height:17240" coordsize="51816,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0" o:spid="_x0000_s1038" style="position:absolute;width:2286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" strokeweight="2pt">
                      <v:textbox>
                        <w:txbxContent>
                          <w:p w:rsidR="000654A5" w:rsidRPr="00B04B61" w:rsidRDefault="008627F5" w:rsidP="00330A90">
                            <w:pPr>
                              <w:rPr>
                                <w:b/>
                                <w:color w:val="000000" w:themeColor="text1"/>
                              </w:rPr>
                            </w:pPr>
                            <w:r>
                              <w:rPr>
                                <w:b/>
                                <w:color w:val="000000" w:themeColor="text1"/>
                              </w:rPr>
                              <w:t xml:space="preserve">Agency </w:t>
                            </w:r>
                            <w:r w:rsidR="000654A5" w:rsidRPr="00B04B61">
                              <w:rPr>
                                <w:b/>
                                <w:color w:val="000000" w:themeColor="text1"/>
                              </w:rPr>
                              <w:t>Asset Management</w:t>
                            </w:r>
                          </w:p>
                          <w:p w:rsidR="000654A5" w:rsidRPr="00B04B61" w:rsidRDefault="000654A5" w:rsidP="00330A90">
                            <w:pPr>
                              <w:rPr>
                                <w:color w:val="000000" w:themeColor="text1"/>
                              </w:rPr>
                            </w:pPr>
                            <w:r w:rsidRPr="00B04B61">
                              <w:rPr>
                                <w:color w:val="000000" w:themeColor="text1"/>
                              </w:rPr>
                              <w:t>Are effective asset management practices in place to track equipment age, location, and user?</w:t>
                            </w:r>
                            <w:r w:rsidR="008627F5">
                              <w:rPr>
                                <w:color w:val="000000" w:themeColor="text1"/>
                              </w:rPr>
                              <w:t xml:space="preserve"> Some vendors provide management tools.</w:t>
                            </w:r>
                          </w:p>
                        </w:txbxContent>
                      </v:textbox>
                    </v:rect>
                    <v:shape id="Right Arrow 21" o:spid="_x0000_s1039" type="#_x0000_t13" style="position:absolute;left:23050;top:4286;width:5429;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" adj="10800" fillcolor="#f79646" stroked="f" strokeweight="2pt">
                      <v:textbox>
                        <w:txbxContent>
                          <w:p w:rsidR="000654A5" w:rsidRDefault="000654A5" w:rsidP="00330A90">
                            <w:r>
                              <w:t>No</w:t>
                            </w:r>
                          </w:p>
                        </w:txbxContent>
                      </v:textbox>
                    </v:shape>
                    <v:roundrect id="Rounded Rectangle 22" o:spid="_x0000_s1040" style="position:absolute;left:28956;width:22860;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" strokeweight="2pt">
                      <v:textbox>
                        <w:txbxContent>
                          <w:p w:rsidR="000654A5" w:rsidRPr="00B04B61" w:rsidRDefault="000654A5" w:rsidP="00330A90">
                            <w:pPr>
                              <w:jc w:val="center"/>
                              <w:rPr>
                                <w:color w:val="000000" w:themeColor="text1"/>
                              </w:rPr>
                            </w:pPr>
                            <w:r w:rsidRPr="00B04B61">
                              <w:rPr>
                                <w:color w:val="000000" w:themeColor="text1"/>
                              </w:rPr>
                              <w:t>Without the ability to track IT assets, replacement costs will make operating leases more expensive</w:t>
                            </w:r>
                          </w:p>
                        </w:txbxContent>
                      </v:textbox>
                    </v:roundrect>
                    <v:shape id="Down Arrow 23" o:spid="_x0000_s1041" type="#_x0000_t67" style="position:absolute;left:5334;top:13716;width:12477;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" adj="10800" fillcolor="#f79646" stroked="f" strokeweight="2pt">
                      <v:textbox>
                        <w:txbxContent>
                          <w:p w:rsidR="000654A5" w:rsidRDefault="000654A5" w:rsidP="00330A90">
                            <w:pPr>
                              <w:jc w:val="center"/>
                            </w:pPr>
                            <w:r>
                              <w:t>Yes</w:t>
                            </w:r>
                          </w:p>
                        </w:txbxContent>
                      </v:textbox>
                    </v:shape>
                  </v:group>
                </v:group>
                <v:group id="Group 24" o:spid="_x0000_s1042" style="position:absolute;top:53244;width:58959;height:17241" coordsize="58959,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5" o:spid="_x0000_s1043" style="position:absolute;left:51816;top:5429;width:714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" fillcolor="#f79646" stroked="f" strokeweight="2pt"/>
                  <v:group id="Group 26" o:spid="_x0000_s1044" style="position:absolute;width:51816;height:17240" coordsize="51816,1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7" o:spid="_x0000_s1045" style="position:absolute;width:2286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" strokeweight="2pt">
                      <v:textbox>
                        <w:txbxContent>
                          <w:p w:rsidR="000654A5" w:rsidRPr="00B04B61" w:rsidRDefault="008627F5" w:rsidP="00330A90">
                            <w:pPr>
                              <w:rPr>
                                <w:b/>
                                <w:color w:val="000000" w:themeColor="text1"/>
                              </w:rPr>
                            </w:pPr>
                            <w:r>
                              <w:rPr>
                                <w:b/>
                                <w:color w:val="000000" w:themeColor="text1"/>
                              </w:rPr>
                              <w:t xml:space="preserve">Agency </w:t>
                            </w:r>
                            <w:r w:rsidR="000654A5" w:rsidRPr="00B04B61">
                              <w:rPr>
                                <w:b/>
                                <w:color w:val="000000" w:themeColor="text1"/>
                              </w:rPr>
                              <w:t xml:space="preserve">Contract Management </w:t>
                            </w:r>
                          </w:p>
                          <w:p w:rsidR="000654A5" w:rsidRPr="00B04B61" w:rsidRDefault="000654A5" w:rsidP="00330A90">
                            <w:pPr>
                              <w:rPr>
                                <w:color w:val="000000" w:themeColor="text1"/>
                              </w:rPr>
                            </w:pPr>
                            <w:r w:rsidRPr="00B04B61">
                              <w:rPr>
                                <w:color w:val="000000" w:themeColor="text1"/>
                              </w:rPr>
                              <w:t>Does the agency have the time and expertise to manage the lease efficiently?</w:t>
                            </w:r>
                            <w:r w:rsidR="0032403D">
                              <w:rPr>
                                <w:color w:val="000000" w:themeColor="text1"/>
                              </w:rPr>
                              <w:t xml:space="preserve"> </w:t>
                            </w:r>
                            <w:r w:rsidR="008627F5">
                              <w:rPr>
                                <w:color w:val="000000" w:themeColor="text1"/>
                              </w:rPr>
                              <w:t>Some vendors provide management tools.</w:t>
                            </w:r>
                          </w:p>
                        </w:txbxContent>
                      </v:textbox>
                    </v:rect>
                    <v:shape id="Right Arrow 28" o:spid="_x0000_s1046" type="#_x0000_t13" style="position:absolute;left:23050;top:4286;width:5429;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" adj="10800" fillcolor="#f79646" stroked="f" strokeweight="2pt">
                      <v:textbox>
                        <w:txbxContent>
                          <w:p w:rsidR="000654A5" w:rsidRDefault="000654A5" w:rsidP="00330A90">
                            <w:r>
                              <w:t>No</w:t>
                            </w:r>
                          </w:p>
                        </w:txbxContent>
                      </v:textbox>
                    </v:shape>
                    <v:roundrect id="Rounded Rectangle 29" o:spid="_x0000_s1047" style="position:absolute;left:28956;width:22860;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" strokeweight="2pt">
                      <v:textbox>
                        <w:txbxContent>
                          <w:p w:rsidR="000654A5" w:rsidRPr="00B04B61" w:rsidRDefault="000654A5" w:rsidP="00330A90">
                            <w:pPr>
                              <w:jc w:val="center"/>
                              <w:rPr>
                                <w:color w:val="000000" w:themeColor="text1"/>
                              </w:rPr>
                            </w:pPr>
                            <w:r w:rsidRPr="00B04B61">
                              <w:rPr>
                                <w:color w:val="000000" w:themeColor="text1"/>
                              </w:rPr>
                              <w:t>Managing the costs and terms of the lease will be difficult and expensive</w:t>
                            </w:r>
                          </w:p>
                        </w:txbxContent>
                      </v:textbox>
                    </v:roundrect>
                    <v:shape id="Down Arrow 30" o:spid="_x0000_s1048" type="#_x0000_t67" style="position:absolute;left:5334;top:13716;width:12477;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" adj="10800" fillcolor="#f79646" stroked="f" strokeweight="2pt">
                      <v:textbox>
                        <w:txbxContent>
                          <w:p w:rsidR="000654A5" w:rsidRDefault="000654A5" w:rsidP="00330A90">
                            <w:pPr>
                              <w:jc w:val="center"/>
                            </w:pPr>
                            <w:r>
                              <w:t>Yes</w:t>
                            </w:r>
                          </w:p>
                        </w:txbxContent>
                      </v:textbox>
                    </v:shape>
                  </v:group>
                </v:group>
                <v:rect id="Rectangle 31" o:spid="_x0000_s1049" style="position:absolute;left:56102;top:23240;width:2857;height:56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" fillcolor="#f79646" stroked="f" strokeweight="2pt"/>
                <v:rect id="Rectangle 32" o:spid="_x0000_s1050" style="position:absolute;top:71056;width:2286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" strokeweight="2pt">
                  <v:textbox>
                    <w:txbxContent>
                      <w:p w:rsidR="000654A5" w:rsidRPr="00B04B61" w:rsidRDefault="000654A5" w:rsidP="00330A90">
                        <w:pPr>
                          <w:rPr>
                            <w:b/>
                            <w:color w:val="000000" w:themeColor="text1"/>
                          </w:rPr>
                        </w:pPr>
                        <w:r w:rsidRPr="00B04B61">
                          <w:rPr>
                            <w:b/>
                            <w:color w:val="000000" w:themeColor="text1"/>
                          </w:rPr>
                          <w:t>An operating lease is a viable financing method</w:t>
                        </w:r>
                      </w:p>
                    </w:txbxContent>
                  </v:textbox>
                </v:rect>
                <v:roundrect id="Rounded Rectangle 33" o:spid="_x0000_s1051" style="position:absolute;left:28956;top:71056;width:22860;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" strokeweight="2pt">
                  <v:textbox>
                    <w:txbxContent>
                      <w:p w:rsidR="000654A5" w:rsidRPr="00B04B61" w:rsidRDefault="000654A5" w:rsidP="00330A90">
                        <w:pPr>
                          <w:rPr>
                            <w:b/>
                            <w:color w:val="000000" w:themeColor="text1"/>
                          </w:rPr>
                        </w:pPr>
                        <w:r w:rsidRPr="00B04B61">
                          <w:rPr>
                            <w:b/>
                            <w:color w:val="000000" w:themeColor="text1"/>
                          </w:rPr>
                          <w:t xml:space="preserve">Under these conditions, </w:t>
                        </w:r>
                        <w:r w:rsidR="004119DB" w:rsidRPr="00B04B61">
                          <w:rPr>
                            <w:b/>
                            <w:color w:val="000000" w:themeColor="text1"/>
                          </w:rPr>
                          <w:t>better financing method</w:t>
                        </w:r>
                        <w:r w:rsidR="004119DB">
                          <w:rPr>
                            <w:b/>
                            <w:color w:val="000000" w:themeColor="text1"/>
                          </w:rPr>
                          <w:t>s</w:t>
                        </w:r>
                        <w:r w:rsidR="004119DB" w:rsidRPr="00B04B61">
                          <w:rPr>
                            <w:b/>
                            <w:color w:val="000000" w:themeColor="text1"/>
                          </w:rPr>
                          <w:t xml:space="preserve"> would be </w:t>
                        </w:r>
                        <w:r w:rsidR="000C18C4">
                          <w:rPr>
                            <w:b/>
                            <w:color w:val="000000" w:themeColor="text1"/>
                          </w:rPr>
                          <w:t xml:space="preserve">the DES Capital Lease or </w:t>
                        </w:r>
                        <w:r w:rsidRPr="00B04B61">
                          <w:rPr>
                            <w:b/>
                            <w:color w:val="000000" w:themeColor="text1"/>
                          </w:rPr>
                          <w:t>purchasing</w:t>
                        </w:r>
                        <w:r w:rsidR="000C18C4">
                          <w:rPr>
                            <w:b/>
                            <w:color w:val="000000" w:themeColor="text1"/>
                          </w:rPr>
                          <w:t xml:space="preserve"> with cash or COPs</w:t>
                        </w:r>
                        <w:r w:rsidRPr="00B04B61">
                          <w:rPr>
                            <w:b/>
                            <w:color w:val="000000" w:themeColor="text1"/>
                          </w:rPr>
                          <w:t xml:space="preserve"> </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4" o:spid="_x0000_s1052" type="#_x0000_t66" style="position:absolute;left:52482;top:75533;width:5049;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" adj="10800" fillcolor="#f79646" stroked="f" strokeweight="2pt"/>
              </v:group>
            </w:pict>
          </mc:Fallback>
        </mc:AlternateContent>
      </w: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330A90" w:rsidRDefault="00330A90" w:rsidP="00330A90">
      <w:pPr>
        <w:rPr>
          <w:b/>
          <w:color w:val="000000"/>
        </w:rPr>
      </w:pPr>
    </w:p>
    <w:p w:rsidR="009F2769" w:rsidRDefault="009F2769" w:rsidP="00330A90">
      <w:pPr>
        <w:autoSpaceDE w:val="0"/>
        <w:autoSpaceDN w:val="0"/>
        <w:adjustRightInd w:val="0"/>
        <w:rPr>
          <w:rFonts w:cs="Arial"/>
          <w:b/>
          <w:color w:val="000000"/>
          <w:lang w:bidi="ar-SA"/>
        </w:rPr>
      </w:pPr>
    </w:p>
    <w:p w:rsidR="009F2769" w:rsidRDefault="009F2769" w:rsidP="00330A90">
      <w:pPr>
        <w:autoSpaceDE w:val="0"/>
        <w:autoSpaceDN w:val="0"/>
        <w:adjustRightInd w:val="0"/>
        <w:rPr>
          <w:rFonts w:cs="Arial"/>
          <w:b/>
          <w:color w:val="000000"/>
          <w:lang w:bidi="ar-SA"/>
        </w:rPr>
      </w:pPr>
    </w:p>
    <w:p w:rsidR="009F2769" w:rsidRDefault="009F2769" w:rsidP="00330A90">
      <w:pPr>
        <w:autoSpaceDE w:val="0"/>
        <w:autoSpaceDN w:val="0"/>
        <w:adjustRightInd w:val="0"/>
        <w:rPr>
          <w:rFonts w:cs="Arial"/>
          <w:b/>
          <w:color w:val="000000"/>
          <w:lang w:bidi="ar-SA"/>
        </w:rPr>
      </w:pPr>
    </w:p>
    <w:p w:rsidR="00514676" w:rsidRDefault="00514676" w:rsidP="00330A90">
      <w:pPr>
        <w:autoSpaceDE w:val="0"/>
        <w:autoSpaceDN w:val="0"/>
        <w:adjustRightInd w:val="0"/>
        <w:rPr>
          <w:rFonts w:cs="Arial"/>
          <w:b/>
          <w:color w:val="000000"/>
          <w:lang w:bidi="ar-SA"/>
        </w:rPr>
      </w:pPr>
      <w:r>
        <w:rPr>
          <w:rFonts w:cs="Arial"/>
          <w:b/>
          <w:color w:val="000000"/>
          <w:lang w:bidi="ar-SA"/>
        </w:rPr>
        <w:t xml:space="preserve">PC Lifecycle </w:t>
      </w:r>
      <w:r w:rsidR="00E3468A">
        <w:rPr>
          <w:rFonts w:cs="Arial"/>
          <w:b/>
          <w:color w:val="000000"/>
          <w:lang w:bidi="ar-SA"/>
        </w:rPr>
        <w:t>Steps:</w:t>
      </w:r>
    </w:p>
    <w:p w:rsidR="00E3468A" w:rsidRDefault="00E3468A" w:rsidP="00330A90">
      <w:pPr>
        <w:autoSpaceDE w:val="0"/>
        <w:autoSpaceDN w:val="0"/>
        <w:adjustRightInd w:val="0"/>
        <w:rPr>
          <w:rFonts w:cs="Arial"/>
          <w:b/>
          <w:color w:val="000000"/>
          <w:lang w:bidi="ar-SA"/>
        </w:rPr>
      </w:pPr>
    </w:p>
    <w:p w:rsidR="00E3468A" w:rsidRPr="00ED018B" w:rsidRDefault="00E3468A" w:rsidP="00330A90">
      <w:pPr>
        <w:autoSpaceDE w:val="0"/>
        <w:autoSpaceDN w:val="0"/>
        <w:adjustRightInd w:val="0"/>
        <w:rPr>
          <w:rFonts w:cs="Arial"/>
          <w:color w:val="000000"/>
          <w:lang w:bidi="ar-SA"/>
        </w:rPr>
      </w:pPr>
      <w:r w:rsidRPr="00ED018B">
        <w:rPr>
          <w:rFonts w:cs="Arial"/>
          <w:color w:val="000000"/>
          <w:lang w:bidi="ar-SA"/>
        </w:rPr>
        <w:lastRenderedPageBreak/>
        <w:t>The steps of the PC life cycle used in thi</w:t>
      </w:r>
      <w:r w:rsidR="0032403D">
        <w:rPr>
          <w:rFonts w:cs="Arial"/>
          <w:color w:val="000000"/>
          <w:lang w:bidi="ar-SA"/>
        </w:rPr>
        <w:t xml:space="preserve">s Guideline are defined below. </w:t>
      </w:r>
      <w:r w:rsidRPr="00ED018B">
        <w:rPr>
          <w:rFonts w:cs="Arial"/>
          <w:color w:val="000000"/>
          <w:lang w:bidi="ar-SA"/>
        </w:rPr>
        <w:t>These steps comprise the</w:t>
      </w:r>
      <w:r w:rsidR="00F7778D">
        <w:rPr>
          <w:rFonts w:cs="Arial"/>
          <w:color w:val="000000"/>
          <w:lang w:bidi="ar-SA"/>
        </w:rPr>
        <w:t xml:space="preserve"> major</w:t>
      </w:r>
      <w:r w:rsidRPr="00ED018B">
        <w:rPr>
          <w:rFonts w:cs="Arial"/>
          <w:color w:val="000000"/>
          <w:lang w:bidi="ar-SA"/>
        </w:rPr>
        <w:t xml:space="preserve"> components of PC lifecycle cost.</w:t>
      </w:r>
    </w:p>
    <w:p w:rsidR="00E3468A" w:rsidRPr="00F7778D" w:rsidRDefault="00E3468A" w:rsidP="00330A90">
      <w:pPr>
        <w:autoSpaceDE w:val="0"/>
        <w:autoSpaceDN w:val="0"/>
        <w:adjustRightInd w:val="0"/>
        <w:rPr>
          <w:rFonts w:cs="Arial"/>
          <w:color w:val="000000"/>
          <w:lang w:bidi="ar-SA"/>
        </w:rPr>
      </w:pPr>
    </w:p>
    <w:p w:rsidR="00091AF4" w:rsidRPr="00F7778D" w:rsidRDefault="00F7778D" w:rsidP="00091AF4">
      <w:pPr>
        <w:pStyle w:val="ListParagraph"/>
        <w:numPr>
          <w:ilvl w:val="0"/>
          <w:numId w:val="25"/>
        </w:numPr>
        <w:autoSpaceDE/>
        <w:autoSpaceDN/>
        <w:adjustRightInd/>
        <w:spacing w:after="0"/>
        <w:contextualSpacing/>
        <w:rPr>
          <w:b w:val="0"/>
        </w:rPr>
      </w:pPr>
      <w:r w:rsidRPr="00091AF4">
        <w:rPr>
          <w:b w:val="0"/>
          <w:u w:val="single"/>
        </w:rPr>
        <w:t>Planning:</w:t>
      </w:r>
      <w:r w:rsidRPr="00F7778D">
        <w:rPr>
          <w:b w:val="0"/>
        </w:rPr>
        <w:t xml:space="preserve">  </w:t>
      </w:r>
      <w:r w:rsidR="00EF0194">
        <w:rPr>
          <w:b w:val="0"/>
        </w:rPr>
        <w:t>R</w:t>
      </w:r>
      <w:r w:rsidRPr="00F7778D">
        <w:rPr>
          <w:b w:val="0"/>
        </w:rPr>
        <w:t xml:space="preserve">efers to the process of </w:t>
      </w:r>
      <w:r w:rsidR="001B7792">
        <w:rPr>
          <w:b w:val="0"/>
        </w:rPr>
        <w:t xml:space="preserve">developing the PC refresh plan, </w:t>
      </w:r>
      <w:r w:rsidRPr="00F7778D">
        <w:rPr>
          <w:b w:val="0"/>
        </w:rPr>
        <w:t>identifying</w:t>
      </w:r>
      <w:r w:rsidR="00EF0194">
        <w:rPr>
          <w:b w:val="0"/>
        </w:rPr>
        <w:t xml:space="preserve"> </w:t>
      </w:r>
      <w:r w:rsidRPr="00F7778D">
        <w:rPr>
          <w:b w:val="0"/>
        </w:rPr>
        <w:t xml:space="preserve">business requirements </w:t>
      </w:r>
      <w:r w:rsidR="001B7792">
        <w:rPr>
          <w:b w:val="0"/>
        </w:rPr>
        <w:t xml:space="preserve">and </w:t>
      </w:r>
      <w:r w:rsidR="00EF0194">
        <w:rPr>
          <w:b w:val="0"/>
        </w:rPr>
        <w:t xml:space="preserve">employee </w:t>
      </w:r>
      <w:r w:rsidR="001B7792">
        <w:rPr>
          <w:b w:val="0"/>
        </w:rPr>
        <w:t>working</w:t>
      </w:r>
      <w:r w:rsidR="00EF0194">
        <w:rPr>
          <w:b w:val="0"/>
        </w:rPr>
        <w:t xml:space="preserve"> environments that drive agency PC configurations, </w:t>
      </w:r>
      <w:r>
        <w:rPr>
          <w:b w:val="0"/>
        </w:rPr>
        <w:t>developing standard configurations, matching standard configurations to employees based on business need</w:t>
      </w:r>
      <w:r w:rsidR="001B7792">
        <w:rPr>
          <w:b w:val="0"/>
        </w:rPr>
        <w:t xml:space="preserve"> and scheduling replacements</w:t>
      </w:r>
      <w:r w:rsidR="00EF0194">
        <w:rPr>
          <w:b w:val="0"/>
        </w:rPr>
        <w:t xml:space="preserve"> </w:t>
      </w:r>
      <w:r w:rsidR="007A792A">
        <w:rPr>
          <w:b w:val="0"/>
        </w:rPr>
        <w:t xml:space="preserve">for </w:t>
      </w:r>
      <w:r w:rsidR="00EF0194">
        <w:rPr>
          <w:b w:val="0"/>
        </w:rPr>
        <w:t>employee</w:t>
      </w:r>
      <w:r w:rsidR="007A792A">
        <w:rPr>
          <w:b w:val="0"/>
        </w:rPr>
        <w:t>s</w:t>
      </w:r>
      <w:r w:rsidRPr="00F7778D">
        <w:rPr>
          <w:b w:val="0"/>
        </w:rPr>
        <w:t>.</w:t>
      </w:r>
      <w:r w:rsidR="00EF0194">
        <w:rPr>
          <w:b w:val="0"/>
        </w:rPr>
        <w:t xml:space="preserve"> </w:t>
      </w:r>
      <w:r w:rsidR="00091AF4">
        <w:rPr>
          <w:b w:val="0"/>
        </w:rPr>
        <w:t>Planning should include continuously improving PC replacement.</w:t>
      </w:r>
      <w:r w:rsidR="00091AF4" w:rsidRPr="00F7778D">
        <w:rPr>
          <w:b w:val="0"/>
        </w:rPr>
        <w:t xml:space="preserve">  </w:t>
      </w:r>
    </w:p>
    <w:p w:rsidR="00F7778D" w:rsidRPr="00091AF4" w:rsidRDefault="00F7778D" w:rsidP="00091AF4">
      <w:pPr>
        <w:contextualSpacing/>
      </w:pPr>
    </w:p>
    <w:p w:rsidR="00F7778D" w:rsidRPr="00F7778D" w:rsidRDefault="00F7778D" w:rsidP="00F7778D">
      <w:pPr>
        <w:pStyle w:val="ListParagraph"/>
        <w:numPr>
          <w:ilvl w:val="0"/>
          <w:numId w:val="25"/>
        </w:numPr>
        <w:autoSpaceDE/>
        <w:autoSpaceDN/>
        <w:adjustRightInd/>
        <w:spacing w:after="0"/>
        <w:contextualSpacing/>
        <w:rPr>
          <w:b w:val="0"/>
        </w:rPr>
      </w:pPr>
      <w:r w:rsidRPr="001B7792">
        <w:rPr>
          <w:b w:val="0"/>
          <w:u w:val="single"/>
        </w:rPr>
        <w:t>Acquisition:</w:t>
      </w:r>
      <w:r w:rsidRPr="00F7778D">
        <w:rPr>
          <w:b w:val="0"/>
        </w:rPr>
        <w:t xml:space="preserve"> </w:t>
      </w:r>
      <w:r w:rsidR="00AB4EC1">
        <w:rPr>
          <w:b w:val="0"/>
        </w:rPr>
        <w:t>Includes p</w:t>
      </w:r>
      <w:r w:rsidR="00AB4EC1" w:rsidRPr="00F7778D">
        <w:rPr>
          <w:b w:val="0"/>
        </w:rPr>
        <w:t>urchasing activities</w:t>
      </w:r>
      <w:r w:rsidR="00AB4EC1">
        <w:rPr>
          <w:b w:val="0"/>
        </w:rPr>
        <w:t xml:space="preserve"> by a</w:t>
      </w:r>
      <w:r w:rsidR="00AB4EC1" w:rsidRPr="00F7778D">
        <w:rPr>
          <w:b w:val="0"/>
        </w:rPr>
        <w:t>cquisition and cont</w:t>
      </w:r>
      <w:r w:rsidR="00AB4EC1">
        <w:rPr>
          <w:b w:val="0"/>
        </w:rPr>
        <w:t>r</w:t>
      </w:r>
      <w:r w:rsidR="00AB4EC1" w:rsidRPr="00F7778D">
        <w:rPr>
          <w:b w:val="0"/>
        </w:rPr>
        <w:t xml:space="preserve">act personnel, satisfying state competitive acquisition requirements, </w:t>
      </w:r>
      <w:r w:rsidR="00AB4EC1">
        <w:rPr>
          <w:b w:val="0"/>
        </w:rPr>
        <w:t>obtaining</w:t>
      </w:r>
      <w:r w:rsidR="00AB4EC1" w:rsidRPr="00F7778D">
        <w:rPr>
          <w:b w:val="0"/>
        </w:rPr>
        <w:t xml:space="preserve"> the best price</w:t>
      </w:r>
      <w:r w:rsidR="00AB4EC1">
        <w:rPr>
          <w:b w:val="0"/>
        </w:rPr>
        <w:t>s and life cycle services,</w:t>
      </w:r>
      <w:r w:rsidR="00AB4EC1" w:rsidRPr="00F7778D">
        <w:rPr>
          <w:b w:val="0"/>
        </w:rPr>
        <w:t xml:space="preserve"> </w:t>
      </w:r>
      <w:r w:rsidR="00AB4EC1">
        <w:rPr>
          <w:b w:val="0"/>
        </w:rPr>
        <w:t xml:space="preserve">negotiating contracts, </w:t>
      </w:r>
      <w:r w:rsidR="00AB4EC1" w:rsidRPr="00F7778D">
        <w:rPr>
          <w:b w:val="0"/>
        </w:rPr>
        <w:t>creating purchase orders</w:t>
      </w:r>
      <w:r w:rsidR="00AB4EC1">
        <w:rPr>
          <w:b w:val="0"/>
        </w:rPr>
        <w:t xml:space="preserve">, </w:t>
      </w:r>
      <w:r w:rsidR="00AB4EC1" w:rsidRPr="00F7778D">
        <w:rPr>
          <w:b w:val="0"/>
        </w:rPr>
        <w:t xml:space="preserve">reconciling receiver’s reports and processing payment. </w:t>
      </w:r>
      <w:r w:rsidRPr="00F7778D">
        <w:rPr>
          <w:b w:val="0"/>
        </w:rPr>
        <w:t xml:space="preserve"> </w:t>
      </w:r>
    </w:p>
    <w:p w:rsidR="00F7778D" w:rsidRPr="00F7778D" w:rsidRDefault="00F7778D" w:rsidP="00F7778D">
      <w:pPr>
        <w:rPr>
          <w:rFonts w:cs="Arial"/>
        </w:rPr>
      </w:pPr>
    </w:p>
    <w:p w:rsidR="00F7778D" w:rsidRPr="00F7778D" w:rsidRDefault="00F7778D" w:rsidP="00F7778D">
      <w:pPr>
        <w:pStyle w:val="ListParagraph"/>
        <w:numPr>
          <w:ilvl w:val="0"/>
          <w:numId w:val="25"/>
        </w:numPr>
        <w:autoSpaceDE/>
        <w:autoSpaceDN/>
        <w:adjustRightInd/>
        <w:spacing w:after="0"/>
        <w:contextualSpacing/>
        <w:rPr>
          <w:b w:val="0"/>
        </w:rPr>
      </w:pPr>
      <w:r w:rsidRPr="00F7778D">
        <w:rPr>
          <w:b w:val="0"/>
          <w:u w:val="single"/>
        </w:rPr>
        <w:t>Deployment:</w:t>
      </w:r>
      <w:r w:rsidRPr="00F7778D">
        <w:rPr>
          <w:b w:val="0"/>
        </w:rPr>
        <w:t xml:space="preserve">  Consists of </w:t>
      </w:r>
      <w:r w:rsidR="001B7792">
        <w:rPr>
          <w:b w:val="0"/>
        </w:rPr>
        <w:t xml:space="preserve">system </w:t>
      </w:r>
      <w:r w:rsidRPr="00F7778D">
        <w:rPr>
          <w:b w:val="0"/>
        </w:rPr>
        <w:t>imaging, testing, delivery, installation, network connectivity and testing, packaging removal, end user walkthrough, inventory, and record keeping.</w:t>
      </w:r>
    </w:p>
    <w:p w:rsidR="00F7778D" w:rsidRPr="00F7778D" w:rsidRDefault="00F7778D" w:rsidP="00F7778D">
      <w:pPr>
        <w:rPr>
          <w:rFonts w:cs="Arial"/>
        </w:rPr>
      </w:pPr>
    </w:p>
    <w:p w:rsidR="00F7778D" w:rsidRPr="00F7778D" w:rsidRDefault="00F7778D" w:rsidP="00F7778D">
      <w:pPr>
        <w:pStyle w:val="ListParagraph"/>
        <w:numPr>
          <w:ilvl w:val="0"/>
          <w:numId w:val="25"/>
        </w:numPr>
        <w:autoSpaceDE/>
        <w:autoSpaceDN/>
        <w:adjustRightInd/>
        <w:spacing w:after="0"/>
        <w:contextualSpacing/>
        <w:rPr>
          <w:b w:val="0"/>
        </w:rPr>
      </w:pPr>
      <w:r w:rsidRPr="00F7778D">
        <w:rPr>
          <w:b w:val="0"/>
          <w:u w:val="single"/>
        </w:rPr>
        <w:t>Asset Management:</w:t>
      </w:r>
      <w:r w:rsidRPr="00F7778D">
        <w:rPr>
          <w:b w:val="0"/>
        </w:rPr>
        <w:t xml:space="preserve">  Involves gathering and maintaining detailed hardware and software inventory </w:t>
      </w:r>
      <w:r w:rsidR="001B7792" w:rsidRPr="00F7778D">
        <w:rPr>
          <w:b w:val="0"/>
        </w:rPr>
        <w:t xml:space="preserve">information </w:t>
      </w:r>
      <w:r w:rsidR="001B7792">
        <w:rPr>
          <w:b w:val="0"/>
        </w:rPr>
        <w:t xml:space="preserve">on </w:t>
      </w:r>
      <w:r w:rsidR="00AB4EC1">
        <w:rPr>
          <w:b w:val="0"/>
        </w:rPr>
        <w:t xml:space="preserve">PC </w:t>
      </w:r>
      <w:r w:rsidRPr="00F7778D">
        <w:rPr>
          <w:b w:val="0"/>
        </w:rPr>
        <w:t>configuration</w:t>
      </w:r>
      <w:r w:rsidR="001B7792">
        <w:rPr>
          <w:b w:val="0"/>
        </w:rPr>
        <w:t xml:space="preserve">, useful life, age, </w:t>
      </w:r>
      <w:r w:rsidR="00AB4EC1">
        <w:rPr>
          <w:b w:val="0"/>
        </w:rPr>
        <w:t xml:space="preserve">lease / financing expiration, </w:t>
      </w:r>
      <w:r w:rsidR="001B7792">
        <w:rPr>
          <w:b w:val="0"/>
        </w:rPr>
        <w:t>l</w:t>
      </w:r>
      <w:r w:rsidR="0032403D">
        <w:rPr>
          <w:b w:val="0"/>
        </w:rPr>
        <w:t xml:space="preserve">ocation, user assignment, etc. </w:t>
      </w:r>
      <w:r w:rsidR="001B7792">
        <w:rPr>
          <w:b w:val="0"/>
        </w:rPr>
        <w:t xml:space="preserve">This is </w:t>
      </w:r>
      <w:r w:rsidRPr="00F7778D">
        <w:rPr>
          <w:b w:val="0"/>
        </w:rPr>
        <w:t xml:space="preserve">used to support cost accounting and inform decisions relating to hardware and software purchases and redistribution. </w:t>
      </w:r>
      <w:r w:rsidR="00AB4EC1">
        <w:rPr>
          <w:b w:val="0"/>
        </w:rPr>
        <w:t xml:space="preserve"> </w:t>
      </w:r>
      <w:r w:rsidRPr="00F7778D">
        <w:rPr>
          <w:b w:val="0"/>
        </w:rPr>
        <w:t xml:space="preserve"> </w:t>
      </w:r>
    </w:p>
    <w:p w:rsidR="00F7778D" w:rsidRPr="00F7778D" w:rsidRDefault="00F7778D" w:rsidP="00F7778D">
      <w:pPr>
        <w:rPr>
          <w:rFonts w:cs="Arial"/>
        </w:rPr>
      </w:pPr>
    </w:p>
    <w:p w:rsidR="00F7778D" w:rsidRPr="00AB4EC1" w:rsidRDefault="00F7778D" w:rsidP="00F7778D">
      <w:pPr>
        <w:pStyle w:val="ListParagraph"/>
        <w:numPr>
          <w:ilvl w:val="0"/>
          <w:numId w:val="25"/>
        </w:numPr>
        <w:autoSpaceDE/>
        <w:autoSpaceDN/>
        <w:adjustRightInd/>
        <w:spacing w:after="0"/>
        <w:contextualSpacing/>
      </w:pPr>
      <w:r w:rsidRPr="00AB4EC1">
        <w:rPr>
          <w:b w:val="0"/>
          <w:u w:val="single"/>
        </w:rPr>
        <w:t>End User Support/Maintenance:</w:t>
      </w:r>
      <w:r w:rsidRPr="00F7778D">
        <w:rPr>
          <w:b w:val="0"/>
        </w:rPr>
        <w:t xml:space="preserve">  </w:t>
      </w:r>
      <w:r w:rsidR="00AB4EC1">
        <w:rPr>
          <w:b w:val="0"/>
        </w:rPr>
        <w:t xml:space="preserve">The </w:t>
      </w:r>
      <w:r w:rsidR="00AB4EC1" w:rsidRPr="00F7778D">
        <w:rPr>
          <w:b w:val="0"/>
        </w:rPr>
        <w:t>direct support of the user</w:t>
      </w:r>
      <w:r w:rsidR="00AB4EC1">
        <w:rPr>
          <w:b w:val="0"/>
        </w:rPr>
        <w:t xml:space="preserve"> and their </w:t>
      </w:r>
      <w:r w:rsidR="00AB4EC1" w:rsidRPr="00F7778D">
        <w:rPr>
          <w:b w:val="0"/>
        </w:rPr>
        <w:t>system. Th</w:t>
      </w:r>
      <w:r w:rsidR="00AB4EC1">
        <w:rPr>
          <w:b w:val="0"/>
        </w:rPr>
        <w:t>i</w:t>
      </w:r>
      <w:r w:rsidR="00AB4EC1" w:rsidRPr="00F7778D">
        <w:rPr>
          <w:b w:val="0"/>
        </w:rPr>
        <w:t>s include</w:t>
      </w:r>
      <w:r w:rsidR="00AB4EC1">
        <w:rPr>
          <w:b w:val="0"/>
        </w:rPr>
        <w:t>s</w:t>
      </w:r>
      <w:r w:rsidR="00AB4EC1" w:rsidRPr="00F7778D">
        <w:rPr>
          <w:b w:val="0"/>
        </w:rPr>
        <w:t xml:space="preserve"> help desk services, problem tracking, </w:t>
      </w:r>
      <w:proofErr w:type="gramStart"/>
      <w:r w:rsidR="00AB4EC1">
        <w:rPr>
          <w:b w:val="0"/>
        </w:rPr>
        <w:t>assistance</w:t>
      </w:r>
      <w:proofErr w:type="gramEnd"/>
      <w:r w:rsidR="00AB4EC1">
        <w:rPr>
          <w:b w:val="0"/>
        </w:rPr>
        <w:t xml:space="preserve"> from </w:t>
      </w:r>
      <w:r w:rsidR="00AB4EC1" w:rsidRPr="00F7778D">
        <w:rPr>
          <w:b w:val="0"/>
        </w:rPr>
        <w:t>technical support staff, on-site troubleshooting</w:t>
      </w:r>
      <w:r w:rsidR="00AB4EC1">
        <w:rPr>
          <w:b w:val="0"/>
        </w:rPr>
        <w:t>, equipment repair and upgrades</w:t>
      </w:r>
      <w:r w:rsidR="00AB4EC1" w:rsidRPr="00F7778D">
        <w:rPr>
          <w:b w:val="0"/>
        </w:rPr>
        <w:t>.</w:t>
      </w:r>
    </w:p>
    <w:p w:rsidR="00AB4EC1" w:rsidRPr="00AB4EC1" w:rsidRDefault="00AB4EC1" w:rsidP="00AB4EC1"/>
    <w:p w:rsidR="00F7778D" w:rsidRPr="00F7778D" w:rsidRDefault="00F7778D" w:rsidP="00F7778D">
      <w:pPr>
        <w:pStyle w:val="ListParagraph"/>
        <w:numPr>
          <w:ilvl w:val="0"/>
          <w:numId w:val="25"/>
        </w:numPr>
        <w:autoSpaceDE/>
        <w:autoSpaceDN/>
        <w:adjustRightInd/>
        <w:spacing w:after="0"/>
        <w:contextualSpacing/>
        <w:rPr>
          <w:b w:val="0"/>
        </w:rPr>
      </w:pPr>
      <w:r w:rsidRPr="00F7778D">
        <w:rPr>
          <w:b w:val="0"/>
          <w:u w:val="single"/>
        </w:rPr>
        <w:t>System Administration:</w:t>
      </w:r>
      <w:r w:rsidRPr="00F7778D">
        <w:rPr>
          <w:b w:val="0"/>
        </w:rPr>
        <w:t xml:space="preserve">  Ensuring that systems are maintained and configured in such a way that they are reliable, secure and productive. </w:t>
      </w:r>
      <w:r w:rsidR="001B7792">
        <w:rPr>
          <w:b w:val="0"/>
        </w:rPr>
        <w:t xml:space="preserve">Activities </w:t>
      </w:r>
      <w:r w:rsidRPr="00F7778D">
        <w:rPr>
          <w:b w:val="0"/>
        </w:rPr>
        <w:t xml:space="preserve">include system </w:t>
      </w:r>
      <w:r w:rsidR="001B7792">
        <w:rPr>
          <w:b w:val="0"/>
        </w:rPr>
        <w:t xml:space="preserve">image </w:t>
      </w:r>
      <w:r w:rsidRPr="00F7778D">
        <w:rPr>
          <w:b w:val="0"/>
        </w:rPr>
        <w:t>updates,</w:t>
      </w:r>
      <w:r w:rsidR="001B7792">
        <w:rPr>
          <w:b w:val="0"/>
        </w:rPr>
        <w:t xml:space="preserve"> operating systems and application software upgrades, security </w:t>
      </w:r>
      <w:r w:rsidRPr="00F7778D">
        <w:rPr>
          <w:b w:val="0"/>
        </w:rPr>
        <w:t>patches</w:t>
      </w:r>
      <w:r w:rsidR="001B7792">
        <w:rPr>
          <w:b w:val="0"/>
        </w:rPr>
        <w:t xml:space="preserve">, </w:t>
      </w:r>
      <w:r w:rsidRPr="00F7778D">
        <w:rPr>
          <w:b w:val="0"/>
        </w:rPr>
        <w:t xml:space="preserve">configuration changes and documenting the configuration of a system. </w:t>
      </w:r>
    </w:p>
    <w:p w:rsidR="00F7778D" w:rsidRPr="00F7778D" w:rsidRDefault="00F7778D" w:rsidP="00F7778D">
      <w:pPr>
        <w:rPr>
          <w:rFonts w:cs="Arial"/>
        </w:rPr>
      </w:pPr>
    </w:p>
    <w:p w:rsidR="00514676" w:rsidRPr="00EF0194" w:rsidRDefault="001B7792" w:rsidP="00EF0194">
      <w:pPr>
        <w:pStyle w:val="ListParagraph"/>
        <w:numPr>
          <w:ilvl w:val="0"/>
          <w:numId w:val="25"/>
        </w:numPr>
        <w:rPr>
          <w:b w:val="0"/>
          <w:color w:val="000000"/>
        </w:rPr>
      </w:pPr>
      <w:r w:rsidRPr="00EF0194">
        <w:rPr>
          <w:b w:val="0"/>
          <w:u w:val="single"/>
        </w:rPr>
        <w:t>Decommissioning</w:t>
      </w:r>
      <w:r w:rsidR="00F7778D" w:rsidRPr="00EF0194">
        <w:rPr>
          <w:b w:val="0"/>
          <w:u w:val="single"/>
        </w:rPr>
        <w:t>:</w:t>
      </w:r>
      <w:r w:rsidRPr="00EF0194">
        <w:rPr>
          <w:b w:val="0"/>
        </w:rPr>
        <w:t xml:space="preserve">  This includes PC removal from the work location, </w:t>
      </w:r>
      <w:r w:rsidR="00EF0194" w:rsidRPr="00EF0194">
        <w:rPr>
          <w:b w:val="0"/>
        </w:rPr>
        <w:t xml:space="preserve">wiping state data from the PC, </w:t>
      </w:r>
      <w:r w:rsidR="00AB4EC1">
        <w:rPr>
          <w:b w:val="0"/>
        </w:rPr>
        <w:t xml:space="preserve">software and license transfers, </w:t>
      </w:r>
      <w:r w:rsidR="00EF0194" w:rsidRPr="00EF0194">
        <w:rPr>
          <w:b w:val="0"/>
        </w:rPr>
        <w:t xml:space="preserve">transporting for proper disposition, </w:t>
      </w:r>
      <w:r w:rsidR="00EF0194">
        <w:rPr>
          <w:b w:val="0"/>
        </w:rPr>
        <w:t>updating asset management records and p</w:t>
      </w:r>
      <w:r w:rsidR="005B1B8D">
        <w:rPr>
          <w:b w:val="0"/>
        </w:rPr>
        <w:t>reparing the work location</w:t>
      </w:r>
      <w:r w:rsidR="00EF0194" w:rsidRPr="00EF0194">
        <w:rPr>
          <w:b w:val="0"/>
        </w:rPr>
        <w:t xml:space="preserve"> for replacement equipment.</w:t>
      </w:r>
      <w:r w:rsidRPr="00EF0194">
        <w:rPr>
          <w:b w:val="0"/>
        </w:rPr>
        <w:t xml:space="preserve"> </w:t>
      </w:r>
      <w:r w:rsidR="00AB4EC1">
        <w:rPr>
          <w:b w:val="0"/>
        </w:rPr>
        <w:t xml:space="preserve"> </w:t>
      </w:r>
    </w:p>
    <w:p w:rsidR="00514676" w:rsidRPr="00F7778D" w:rsidRDefault="00514676" w:rsidP="00330A90">
      <w:pPr>
        <w:autoSpaceDE w:val="0"/>
        <w:autoSpaceDN w:val="0"/>
        <w:adjustRightInd w:val="0"/>
        <w:rPr>
          <w:rFonts w:cs="Arial"/>
          <w:color w:val="000000"/>
          <w:lang w:bidi="ar-SA"/>
        </w:rPr>
      </w:pPr>
    </w:p>
    <w:p w:rsidR="008F00FE" w:rsidRDefault="008F00FE" w:rsidP="008F00FE">
      <w:pPr>
        <w:pStyle w:val="Heading3"/>
      </w:pPr>
      <w:r>
        <w:t>Definitions</w:t>
      </w:r>
    </w:p>
    <w:p w:rsidR="008F00FE" w:rsidRDefault="008F00FE" w:rsidP="008F00FE">
      <w:r w:rsidRPr="007841A0">
        <w:rPr>
          <w:b/>
          <w:lang w:bidi="ar-SA"/>
        </w:rPr>
        <w:t>Personal Computer</w:t>
      </w:r>
      <w:r w:rsidR="0098317C" w:rsidRPr="007841A0">
        <w:rPr>
          <w:b/>
          <w:lang w:bidi="ar-SA"/>
        </w:rPr>
        <w:t xml:space="preserve"> (PC):</w:t>
      </w:r>
      <w:r w:rsidR="0098317C">
        <w:rPr>
          <w:lang w:bidi="ar-SA"/>
        </w:rPr>
        <w:t xml:space="preserve">  </w:t>
      </w:r>
      <w:r w:rsidR="0098317C">
        <w:t>A physical computer, designed around a micro</w:t>
      </w:r>
      <w:r w:rsidR="007841A0">
        <w:t>-</w:t>
      </w:r>
      <w:r w:rsidR="0098317C">
        <w:t>process</w:t>
      </w:r>
      <w:r w:rsidR="007841A0">
        <w:t>o</w:t>
      </w:r>
      <w:r w:rsidR="0098317C">
        <w:t>r, whose primary purpose is to provide a single concurrent user with access to personal productivity software such as web browsers, e-mail readers, word processors, spreadsheet applications, and</w:t>
      </w:r>
      <w:r w:rsidR="006809D4">
        <w:t xml:space="preserve"> software for other </w:t>
      </w:r>
      <w:r w:rsidR="0098317C">
        <w:t>business</w:t>
      </w:r>
      <w:r w:rsidR="006809D4">
        <w:t xml:space="preserve"> or personal uses.</w:t>
      </w:r>
      <w:r w:rsidR="00793B8A">
        <w:t xml:space="preserve"> </w:t>
      </w:r>
      <w:r w:rsidR="006809D4">
        <w:t>A typical PC includes at least a system unit, monitor, keyboard and mouse.</w:t>
      </w:r>
      <w:r w:rsidR="00793B8A">
        <w:t xml:space="preserve"> PCs are contrasted from servers and mainframes.</w:t>
      </w:r>
    </w:p>
    <w:p w:rsidR="0098317C" w:rsidRDefault="0098317C" w:rsidP="008F00FE"/>
    <w:p w:rsidR="007841A0" w:rsidRDefault="0098317C" w:rsidP="008F00FE">
      <w:r w:rsidRPr="007841A0">
        <w:rPr>
          <w:b/>
        </w:rPr>
        <w:t>Desktop PC:</w:t>
      </w:r>
      <w:r>
        <w:t xml:space="preserve">  A PC that is designed to stay in a single location. </w:t>
      </w:r>
      <w:r w:rsidR="006809D4">
        <w:t xml:space="preserve">The system unit </w:t>
      </w:r>
      <w:r>
        <w:t xml:space="preserve">may </w:t>
      </w:r>
      <w:r w:rsidR="00793B8A">
        <w:t xml:space="preserve">rest on the floor as </w:t>
      </w:r>
      <w:r w:rsidR="006809D4">
        <w:t>a tower</w:t>
      </w:r>
      <w:r w:rsidR="00B44C9D">
        <w:t xml:space="preserve"> or</w:t>
      </w:r>
      <w:r w:rsidR="00793B8A">
        <w:t xml:space="preserve"> on a table or desktop</w:t>
      </w:r>
      <w:r w:rsidR="006809D4">
        <w:t xml:space="preserve">, and may take the form of an </w:t>
      </w:r>
      <w:r>
        <w:t>all-in-on</w:t>
      </w:r>
      <w:r w:rsidR="00B44C9D">
        <w:t>e machine where most components are in one chassis</w:t>
      </w:r>
      <w:r>
        <w:t>. Unlike</w:t>
      </w:r>
      <w:r w:rsidR="007F0C26">
        <w:t xml:space="preserve"> laptops </w:t>
      </w:r>
      <w:r>
        <w:t xml:space="preserve">and other portable devices, desktop </w:t>
      </w:r>
    </w:p>
    <w:p w:rsidR="0098317C" w:rsidRDefault="0098317C" w:rsidP="008F00FE">
      <w:pPr>
        <w:rPr>
          <w:lang w:bidi="ar-SA"/>
        </w:rPr>
      </w:pPr>
      <w:proofErr w:type="gramStart"/>
      <w:r>
        <w:t>computers</w:t>
      </w:r>
      <w:proofErr w:type="gramEnd"/>
      <w:r>
        <w:t xml:space="preserve"> cannot be powered from an internal battery and there</w:t>
      </w:r>
      <w:r w:rsidR="00D063BA">
        <w:t xml:space="preserve">fore must remain connected to an electrical </w:t>
      </w:r>
      <w:r>
        <w:t>outlet.</w:t>
      </w:r>
    </w:p>
    <w:p w:rsidR="008F00FE" w:rsidRDefault="008F00FE" w:rsidP="008F00FE">
      <w:pPr>
        <w:rPr>
          <w:lang w:bidi="ar-SA"/>
        </w:rPr>
      </w:pPr>
    </w:p>
    <w:p w:rsidR="008F00FE" w:rsidRDefault="008F00FE" w:rsidP="008F00FE">
      <w:pPr>
        <w:rPr>
          <w:lang w:bidi="ar-SA"/>
        </w:rPr>
      </w:pPr>
      <w:r w:rsidRPr="007841A0">
        <w:rPr>
          <w:b/>
          <w:lang w:bidi="ar-SA"/>
        </w:rPr>
        <w:lastRenderedPageBreak/>
        <w:t>Laptop</w:t>
      </w:r>
      <w:r w:rsidR="0098317C" w:rsidRPr="007841A0">
        <w:rPr>
          <w:b/>
          <w:lang w:bidi="ar-SA"/>
        </w:rPr>
        <w:t xml:space="preserve"> /Notebook</w:t>
      </w:r>
      <w:r w:rsidRPr="007841A0">
        <w:rPr>
          <w:b/>
          <w:lang w:bidi="ar-SA"/>
        </w:rPr>
        <w:t>:</w:t>
      </w:r>
      <w:r>
        <w:rPr>
          <w:lang w:bidi="ar-SA"/>
        </w:rPr>
        <w:t xml:space="preserve"> </w:t>
      </w:r>
      <w:r w:rsidR="0032403D">
        <w:rPr>
          <w:lang w:bidi="ar-SA"/>
        </w:rPr>
        <w:t xml:space="preserve"> </w:t>
      </w:r>
      <w:r>
        <w:t xml:space="preserve">A </w:t>
      </w:r>
      <w:r w:rsidRPr="0098317C">
        <w:t>portable</w:t>
      </w:r>
      <w:r w:rsidR="0098317C">
        <w:t xml:space="preserve"> PC</w:t>
      </w:r>
      <w:r w:rsidR="00D063BA">
        <w:t xml:space="preserve"> </w:t>
      </w:r>
      <w:r w:rsidR="00D063BA" w:rsidRPr="00D063BA">
        <w:t>utilizing an intern</w:t>
      </w:r>
      <w:r w:rsidR="0032403D">
        <w:t>al battery, integrated keyboard</w:t>
      </w:r>
      <w:r w:rsidR="00D063BA" w:rsidRPr="00D063BA">
        <w:t xml:space="preserve"> and pointing device that is </w:t>
      </w:r>
      <w:r>
        <w:t xml:space="preserve">small enough </w:t>
      </w:r>
      <w:r w:rsidR="00793B8A">
        <w:t xml:space="preserve">to use on your lap and take with you in different environments.  </w:t>
      </w:r>
      <w:r>
        <w:t>Nowadays, a computer laptop is more frequently called a</w:t>
      </w:r>
      <w:r w:rsidR="007F0C26">
        <w:t xml:space="preserve"> notebook computer</w:t>
      </w:r>
      <w:r>
        <w:t>, though technically laptops are somewhat larger in size than notebooks in both thickness and weight.</w:t>
      </w:r>
      <w:r w:rsidR="00793B8A">
        <w:t xml:space="preserve">  Some laptops and notebooks are powerful enough to replace desktop PCs</w:t>
      </w:r>
      <w:r w:rsidR="00B44C9D">
        <w:t>.</w:t>
      </w:r>
      <w:r w:rsidR="00793B8A">
        <w:t xml:space="preserve"> </w:t>
      </w:r>
      <w:r>
        <w:rPr>
          <w:lang w:bidi="ar-SA"/>
        </w:rPr>
        <w:t xml:space="preserve"> </w:t>
      </w:r>
    </w:p>
    <w:p w:rsidR="008F00FE" w:rsidRDefault="008F00FE" w:rsidP="008F00FE">
      <w:pPr>
        <w:rPr>
          <w:lang w:bidi="ar-SA"/>
        </w:rPr>
      </w:pPr>
    </w:p>
    <w:p w:rsidR="00B44C9D" w:rsidRDefault="008F00FE" w:rsidP="00B44C9D">
      <w:pPr>
        <w:rPr>
          <w:color w:val="000000"/>
        </w:rPr>
      </w:pPr>
      <w:r w:rsidRPr="007841A0">
        <w:rPr>
          <w:b/>
          <w:lang w:bidi="ar-SA"/>
        </w:rPr>
        <w:t>Useful Life</w:t>
      </w:r>
      <w:r w:rsidR="00B44C9D" w:rsidRPr="007841A0">
        <w:rPr>
          <w:b/>
          <w:lang w:bidi="ar-SA"/>
        </w:rPr>
        <w:t>:</w:t>
      </w:r>
      <w:r w:rsidR="00B44C9D">
        <w:rPr>
          <w:lang w:bidi="ar-SA"/>
        </w:rPr>
        <w:t xml:space="preserve">  </w:t>
      </w:r>
      <w:r w:rsidR="00D063BA">
        <w:t xml:space="preserve">An estimate of the total time that an asset is usable and in service. </w:t>
      </w:r>
      <w:r w:rsidR="00B44C9D">
        <w:t>Useful life is used in computing depreciation on an asset, instead of using the physical life.</w:t>
      </w:r>
      <w:r w:rsidR="00B44C9D">
        <w:rPr>
          <w:color w:val="000000"/>
        </w:rPr>
        <w:br/>
      </w:r>
    </w:p>
    <w:p w:rsidR="008F00FE" w:rsidRPr="008F00FE" w:rsidRDefault="008F00FE" w:rsidP="008F00FE">
      <w:pPr>
        <w:rPr>
          <w:lang w:bidi="ar-SA"/>
        </w:rPr>
      </w:pPr>
      <w:r w:rsidRPr="007841A0">
        <w:rPr>
          <w:b/>
          <w:lang w:bidi="ar-SA"/>
        </w:rPr>
        <w:t>Replacement Cycle</w:t>
      </w:r>
      <w:r w:rsidR="00B44C9D" w:rsidRPr="007841A0">
        <w:rPr>
          <w:b/>
          <w:lang w:bidi="ar-SA"/>
        </w:rPr>
        <w:t>:</w:t>
      </w:r>
      <w:r w:rsidR="00B44C9D">
        <w:rPr>
          <w:lang w:bidi="ar-SA"/>
        </w:rPr>
        <w:t xml:space="preserve">  </w:t>
      </w:r>
      <w:r w:rsidR="00B44C9D">
        <w:t xml:space="preserve">A period of time between the </w:t>
      </w:r>
      <w:r w:rsidR="00590FFB">
        <w:t xml:space="preserve">purchase </w:t>
      </w:r>
      <w:r w:rsidR="00B44C9D">
        <w:t>of an</w:t>
      </w:r>
      <w:r w:rsidR="00590FFB">
        <w:t xml:space="preserve"> asset a</w:t>
      </w:r>
      <w:r w:rsidR="00B44C9D">
        <w:t>nd its replacement with an equivalent asset. The replacement may be the result of the end of the asset's</w:t>
      </w:r>
      <w:r w:rsidR="00590FFB">
        <w:t xml:space="preserve"> absolute physical life, </w:t>
      </w:r>
      <w:r w:rsidR="00B44C9D">
        <w:t>its</w:t>
      </w:r>
      <w:r w:rsidR="00590FFB">
        <w:t xml:space="preserve"> obsolescence, </w:t>
      </w:r>
      <w:r w:rsidR="00B44C9D">
        <w:t>or some other reason.</w:t>
      </w:r>
    </w:p>
    <w:p w:rsidR="00514676" w:rsidRDefault="00514676" w:rsidP="00330A90">
      <w:pPr>
        <w:autoSpaceDE w:val="0"/>
        <w:autoSpaceDN w:val="0"/>
        <w:adjustRightInd w:val="0"/>
        <w:rPr>
          <w:rFonts w:cs="Arial"/>
          <w:b/>
          <w:color w:val="000000"/>
          <w:lang w:bidi="ar-SA"/>
        </w:rPr>
      </w:pPr>
    </w:p>
    <w:p w:rsidR="00514676" w:rsidRDefault="00514676" w:rsidP="00330A90">
      <w:pPr>
        <w:autoSpaceDE w:val="0"/>
        <w:autoSpaceDN w:val="0"/>
        <w:adjustRightInd w:val="0"/>
        <w:rPr>
          <w:rFonts w:cs="Arial"/>
          <w:b/>
          <w:color w:val="000000"/>
          <w:lang w:bidi="ar-SA"/>
        </w:rPr>
      </w:pPr>
    </w:p>
    <w:p w:rsidR="00514676" w:rsidRDefault="00514676" w:rsidP="00330A90">
      <w:pPr>
        <w:autoSpaceDE w:val="0"/>
        <w:autoSpaceDN w:val="0"/>
        <w:adjustRightInd w:val="0"/>
        <w:rPr>
          <w:rFonts w:cs="Arial"/>
          <w:b/>
          <w:color w:val="000000"/>
          <w:lang w:bidi="ar-SA"/>
        </w:rPr>
      </w:pPr>
    </w:p>
    <w:p w:rsidR="001244D3" w:rsidRPr="00866459" w:rsidRDefault="001244D3" w:rsidP="001244D3">
      <w:pPr>
        <w:pStyle w:val="Heading3"/>
      </w:pPr>
      <w:r w:rsidRPr="00866459">
        <w:t>REVISION HISTORY</w:t>
      </w:r>
    </w:p>
    <w:tbl>
      <w:tblPr>
        <w:tblStyle w:val="TableGrid"/>
        <w:tblW w:w="0" w:type="auto"/>
        <w:tblLook w:val="04A0" w:firstRow="1" w:lastRow="0" w:firstColumn="1" w:lastColumn="0" w:noHBand="0" w:noVBand="1"/>
      </w:tblPr>
      <w:tblGrid>
        <w:gridCol w:w="4678"/>
        <w:gridCol w:w="4672"/>
      </w:tblGrid>
      <w:tr w:rsidR="001244D3" w:rsidRPr="004B5A9B" w:rsidTr="009555A3">
        <w:tc>
          <w:tcPr>
            <w:tcW w:w="4788" w:type="dxa"/>
          </w:tcPr>
          <w:p w:rsidR="001244D3" w:rsidRPr="004B5A9B" w:rsidRDefault="001244D3" w:rsidP="009555A3">
            <w:pPr>
              <w:autoSpaceDE w:val="0"/>
              <w:autoSpaceDN w:val="0"/>
              <w:adjustRightInd w:val="0"/>
              <w:spacing w:before="20" w:after="40"/>
              <w:rPr>
                <w:rFonts w:cs="Arial"/>
                <w:b/>
                <w:color w:val="000000"/>
                <w:lang w:bidi="ar-SA"/>
              </w:rPr>
            </w:pPr>
            <w:r w:rsidRPr="004B5A9B">
              <w:rPr>
                <w:rFonts w:cs="Arial"/>
                <w:b/>
                <w:color w:val="000000"/>
                <w:lang w:bidi="ar-SA"/>
              </w:rPr>
              <w:t>Date</w:t>
            </w:r>
          </w:p>
        </w:tc>
        <w:tc>
          <w:tcPr>
            <w:tcW w:w="4788" w:type="dxa"/>
          </w:tcPr>
          <w:p w:rsidR="001244D3" w:rsidRPr="004B5A9B" w:rsidRDefault="001244D3" w:rsidP="009555A3">
            <w:pPr>
              <w:autoSpaceDE w:val="0"/>
              <w:autoSpaceDN w:val="0"/>
              <w:adjustRightInd w:val="0"/>
              <w:spacing w:before="20" w:after="40"/>
              <w:rPr>
                <w:rFonts w:cs="Arial"/>
                <w:b/>
                <w:color w:val="000000"/>
                <w:lang w:bidi="ar-SA"/>
              </w:rPr>
            </w:pPr>
            <w:r w:rsidRPr="004B5A9B">
              <w:rPr>
                <w:rFonts w:cs="Arial"/>
                <w:b/>
                <w:color w:val="000000"/>
                <w:lang w:bidi="ar-SA"/>
              </w:rPr>
              <w:t>Action taken</w:t>
            </w:r>
          </w:p>
        </w:tc>
      </w:tr>
      <w:tr w:rsidR="001244D3" w:rsidRPr="004B5A9B" w:rsidTr="009555A3">
        <w:tc>
          <w:tcPr>
            <w:tcW w:w="4788" w:type="dxa"/>
          </w:tcPr>
          <w:p w:rsidR="001244D3" w:rsidRPr="004B5A9B" w:rsidRDefault="003C19D5" w:rsidP="00F665A2">
            <w:pPr>
              <w:autoSpaceDE w:val="0"/>
              <w:autoSpaceDN w:val="0"/>
              <w:adjustRightInd w:val="0"/>
              <w:spacing w:before="20" w:after="40"/>
              <w:rPr>
                <w:rFonts w:cs="Arial"/>
                <w:color w:val="000000"/>
                <w:lang w:bidi="ar-SA"/>
              </w:rPr>
            </w:pPr>
            <w:r>
              <w:rPr>
                <w:rFonts w:cs="Arial"/>
                <w:color w:val="000000"/>
                <w:lang w:bidi="ar-SA"/>
              </w:rPr>
              <w:t xml:space="preserve">September </w:t>
            </w:r>
            <w:r w:rsidR="00F665A2">
              <w:rPr>
                <w:rFonts w:cs="Arial"/>
                <w:color w:val="000000"/>
                <w:lang w:bidi="ar-SA"/>
              </w:rPr>
              <w:t>30</w:t>
            </w:r>
            <w:r>
              <w:rPr>
                <w:rFonts w:cs="Arial"/>
                <w:color w:val="000000"/>
                <w:lang w:bidi="ar-SA"/>
              </w:rPr>
              <w:t>,</w:t>
            </w:r>
            <w:r w:rsidR="001244D3">
              <w:rPr>
                <w:rFonts w:cs="Arial"/>
                <w:color w:val="000000"/>
                <w:lang w:bidi="ar-SA"/>
              </w:rPr>
              <w:t xml:space="preserve"> 2013</w:t>
            </w:r>
          </w:p>
        </w:tc>
        <w:tc>
          <w:tcPr>
            <w:tcW w:w="4788" w:type="dxa"/>
          </w:tcPr>
          <w:p w:rsidR="001244D3" w:rsidRPr="004B5A9B" w:rsidRDefault="001244D3" w:rsidP="009555A3">
            <w:pPr>
              <w:autoSpaceDE w:val="0"/>
              <w:autoSpaceDN w:val="0"/>
              <w:adjustRightInd w:val="0"/>
              <w:spacing w:before="20" w:after="40"/>
              <w:rPr>
                <w:rFonts w:cs="Arial"/>
                <w:color w:val="000000"/>
                <w:lang w:bidi="ar-SA"/>
              </w:rPr>
            </w:pPr>
            <w:r>
              <w:rPr>
                <w:rFonts w:cs="Arial"/>
                <w:color w:val="000000"/>
                <w:lang w:bidi="ar-SA"/>
              </w:rPr>
              <w:t>New Policy adopted.</w:t>
            </w:r>
          </w:p>
        </w:tc>
      </w:tr>
    </w:tbl>
    <w:p w:rsidR="001244D3" w:rsidRPr="00866459" w:rsidRDefault="001244D3" w:rsidP="001244D3">
      <w:pPr>
        <w:pStyle w:val="Heading3"/>
      </w:pPr>
      <w:r w:rsidRPr="00866459">
        <w:t>CONTACT INFORMATION</w:t>
      </w:r>
    </w:p>
    <w:p w:rsidR="001244D3" w:rsidRPr="004B5A9B" w:rsidRDefault="001244D3" w:rsidP="001244D3">
      <w:pPr>
        <w:autoSpaceDE w:val="0"/>
        <w:autoSpaceDN w:val="0"/>
        <w:adjustRightInd w:val="0"/>
        <w:spacing w:before="20" w:after="40"/>
        <w:rPr>
          <w:rFonts w:cs="Arial"/>
          <w:color w:val="000000"/>
          <w:lang w:bidi="ar-SA"/>
        </w:rPr>
      </w:pPr>
      <w:r w:rsidRPr="004B5A9B">
        <w:rPr>
          <w:rFonts w:cs="Arial"/>
          <w:color w:val="000000"/>
          <w:lang w:bidi="ar-SA"/>
        </w:rPr>
        <w:t xml:space="preserve">For questions about this policy, please contact your </w:t>
      </w:r>
      <w:hyperlink r:id="rId15" w:history="1">
        <w:r w:rsidRPr="00FE60DE">
          <w:rPr>
            <w:rStyle w:val="Hyperlink"/>
            <w:rFonts w:cs="Arial"/>
            <w:lang w:bidi="ar-SA"/>
          </w:rPr>
          <w:t>OCIO Information Technology Consultant</w:t>
        </w:r>
      </w:hyperlink>
      <w:r w:rsidRPr="004B5A9B">
        <w:rPr>
          <w:rFonts w:cs="Arial"/>
          <w:color w:val="000000"/>
          <w:lang w:bidi="ar-SA"/>
        </w:rPr>
        <w:t xml:space="preserve">.  </w:t>
      </w:r>
    </w:p>
    <w:p w:rsidR="001244D3" w:rsidRPr="00866459" w:rsidRDefault="001244D3" w:rsidP="001244D3">
      <w:pPr>
        <w:pStyle w:val="Heading3"/>
      </w:pPr>
      <w:r w:rsidRPr="00866459">
        <w:t>APPROVING AUTHORITY</w:t>
      </w:r>
    </w:p>
    <w:p w:rsidR="001244D3" w:rsidRPr="004B5A9B" w:rsidRDefault="001244D3" w:rsidP="001244D3">
      <w:pPr>
        <w:autoSpaceDE w:val="0"/>
        <w:autoSpaceDN w:val="0"/>
        <w:adjustRightInd w:val="0"/>
        <w:jc w:val="center"/>
        <w:rPr>
          <w:rFonts w:cs="Arial"/>
          <w:b/>
          <w:color w:val="000000"/>
          <w:lang w:bidi="ar-SA"/>
        </w:rPr>
      </w:pPr>
    </w:p>
    <w:p w:rsidR="001244D3" w:rsidRPr="004B5A9B" w:rsidRDefault="0032403D" w:rsidP="001244D3">
      <w:pPr>
        <w:pBdr>
          <w:bottom w:val="single" w:sz="4" w:space="1" w:color="auto"/>
        </w:pBdr>
        <w:tabs>
          <w:tab w:val="left" w:pos="9360"/>
        </w:tabs>
        <w:autoSpaceDE w:val="0"/>
        <w:autoSpaceDN w:val="0"/>
        <w:adjustRightInd w:val="0"/>
        <w:spacing w:before="20" w:after="40"/>
        <w:rPr>
          <w:rFonts w:cs="Arial"/>
        </w:rPr>
      </w:pPr>
      <w:r>
        <w:rPr>
          <w:rFonts w:cs="Arial"/>
        </w:rPr>
        <w:t>/s/ Michael Cockrill                                                                                         September 30, 2013</w:t>
      </w:r>
    </w:p>
    <w:p w:rsidR="001244D3" w:rsidRPr="004B5A9B" w:rsidRDefault="001244D3" w:rsidP="001244D3">
      <w:pPr>
        <w:tabs>
          <w:tab w:val="left" w:pos="8820"/>
        </w:tabs>
        <w:autoSpaceDE w:val="0"/>
        <w:autoSpaceDN w:val="0"/>
        <w:adjustRightInd w:val="0"/>
        <w:spacing w:before="20" w:after="40"/>
        <w:rPr>
          <w:rFonts w:cs="Arial"/>
        </w:rPr>
      </w:pPr>
      <w:r w:rsidRPr="004B5A9B">
        <w:rPr>
          <w:rFonts w:cs="Arial"/>
        </w:rPr>
        <w:t>Chief Information Officer</w:t>
      </w:r>
      <w:r w:rsidRPr="004B5A9B">
        <w:rPr>
          <w:rFonts w:cs="Arial"/>
        </w:rPr>
        <w:tab/>
        <w:t>Date</w:t>
      </w:r>
    </w:p>
    <w:p w:rsidR="001244D3" w:rsidRPr="004B5A9B" w:rsidRDefault="001244D3" w:rsidP="001244D3">
      <w:pPr>
        <w:tabs>
          <w:tab w:val="left" w:pos="8820"/>
        </w:tabs>
        <w:autoSpaceDE w:val="0"/>
        <w:autoSpaceDN w:val="0"/>
        <w:adjustRightInd w:val="0"/>
        <w:spacing w:before="20" w:after="40"/>
        <w:rPr>
          <w:rFonts w:cs="Arial"/>
        </w:rPr>
      </w:pPr>
      <w:r w:rsidRPr="004B5A9B">
        <w:rPr>
          <w:rFonts w:cs="Arial"/>
        </w:rPr>
        <w:t>Chair, Technology Services Board</w:t>
      </w:r>
    </w:p>
    <w:p w:rsidR="001244D3" w:rsidRDefault="001244D3" w:rsidP="00330A90">
      <w:pPr>
        <w:autoSpaceDE w:val="0"/>
        <w:autoSpaceDN w:val="0"/>
        <w:adjustRightInd w:val="0"/>
        <w:rPr>
          <w:rFonts w:cs="Arial"/>
          <w:b/>
          <w:color w:val="000000"/>
          <w:lang w:bidi="ar-SA"/>
        </w:rPr>
      </w:pPr>
    </w:p>
    <w:p w:rsidR="001244D3" w:rsidRDefault="001244D3" w:rsidP="00330A90">
      <w:pPr>
        <w:autoSpaceDE w:val="0"/>
        <w:autoSpaceDN w:val="0"/>
        <w:adjustRightInd w:val="0"/>
        <w:rPr>
          <w:rFonts w:cs="Arial"/>
          <w:b/>
          <w:color w:val="000000"/>
          <w:lang w:bidi="ar-SA"/>
        </w:rPr>
      </w:pPr>
    </w:p>
    <w:sectPr w:rsidR="001244D3" w:rsidSect="001C5A6E">
      <w:headerReference w:type="default" r:id="rId16"/>
      <w:footerReference w:type="default" r:id="rId17"/>
      <w:headerReference w:type="first" r:id="rId18"/>
      <w:footerReference w:type="first" r:id="rId19"/>
      <w:pgSz w:w="12240" w:h="15840"/>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490" w:rsidRDefault="00BB4490" w:rsidP="004708BA">
      <w:r>
        <w:separator/>
      </w:r>
    </w:p>
    <w:p w:rsidR="00BB4490" w:rsidRDefault="00BB4490"/>
  </w:endnote>
  <w:endnote w:type="continuationSeparator" w:id="0">
    <w:p w:rsidR="00BB4490" w:rsidRDefault="00BB4490" w:rsidP="004708BA">
      <w:r>
        <w:continuationSeparator/>
      </w:r>
    </w:p>
    <w:p w:rsidR="00BB4490" w:rsidRDefault="00BB4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szCs w:val="20"/>
      </w:rPr>
      <w:id w:val="47431681"/>
      <w:docPartObj>
        <w:docPartGallery w:val="Page Numbers (Bottom of Page)"/>
        <w:docPartUnique/>
      </w:docPartObj>
    </w:sdtPr>
    <w:sdtEndPr/>
    <w:sdtContent>
      <w:sdt>
        <w:sdtPr>
          <w:rPr>
            <w:rFonts w:cs="Arial"/>
            <w:sz w:val="20"/>
            <w:szCs w:val="20"/>
          </w:rPr>
          <w:id w:val="47431682"/>
          <w:docPartObj>
            <w:docPartGallery w:val="Page Numbers (Top of Page)"/>
            <w:docPartUnique/>
          </w:docPartObj>
        </w:sdtPr>
        <w:sdtEndPr/>
        <w:sdtContent>
          <w:p w:rsidR="00E35D5A" w:rsidRPr="009C2911" w:rsidRDefault="00E35D5A" w:rsidP="00140886">
            <w:pPr>
              <w:pStyle w:val="Footer"/>
              <w:pBdr>
                <w:top w:val="single" w:sz="12" w:space="1" w:color="1F497D" w:themeColor="text2"/>
              </w:pBdr>
              <w:jc w:val="right"/>
              <w:rPr>
                <w:rFonts w:cs="Arial"/>
                <w:sz w:val="20"/>
                <w:szCs w:val="20"/>
              </w:rPr>
            </w:pPr>
            <w:r w:rsidRPr="009C2911">
              <w:rPr>
                <w:rFonts w:cs="Arial"/>
                <w:sz w:val="20"/>
                <w:szCs w:val="20"/>
              </w:rPr>
              <w:t xml:space="preserve">Page </w:t>
            </w:r>
            <w:r w:rsidRPr="009C2911">
              <w:rPr>
                <w:rFonts w:cs="Arial"/>
                <w:sz w:val="20"/>
                <w:szCs w:val="20"/>
              </w:rPr>
              <w:fldChar w:fldCharType="begin"/>
            </w:r>
            <w:r w:rsidRPr="009C2911">
              <w:rPr>
                <w:rFonts w:cs="Arial"/>
                <w:sz w:val="20"/>
                <w:szCs w:val="20"/>
              </w:rPr>
              <w:instrText xml:space="preserve"> PAGE </w:instrText>
            </w:r>
            <w:r w:rsidRPr="009C2911">
              <w:rPr>
                <w:rFonts w:cs="Arial"/>
                <w:sz w:val="20"/>
                <w:szCs w:val="20"/>
              </w:rPr>
              <w:fldChar w:fldCharType="separate"/>
            </w:r>
            <w:r w:rsidR="009B65BE">
              <w:rPr>
                <w:rFonts w:cs="Arial"/>
                <w:noProof/>
                <w:sz w:val="20"/>
                <w:szCs w:val="20"/>
              </w:rPr>
              <w:t>11</w:t>
            </w:r>
            <w:r w:rsidRPr="009C2911">
              <w:rPr>
                <w:rFonts w:cs="Arial"/>
                <w:sz w:val="20"/>
                <w:szCs w:val="20"/>
              </w:rPr>
              <w:fldChar w:fldCharType="end"/>
            </w:r>
            <w:r w:rsidRPr="009C2911">
              <w:rPr>
                <w:rFonts w:cs="Arial"/>
                <w:sz w:val="20"/>
                <w:szCs w:val="20"/>
              </w:rPr>
              <w:t xml:space="preserve"> of </w:t>
            </w:r>
            <w:r w:rsidRPr="009C2911">
              <w:rPr>
                <w:rFonts w:cs="Arial"/>
                <w:sz w:val="20"/>
                <w:szCs w:val="20"/>
              </w:rPr>
              <w:fldChar w:fldCharType="begin"/>
            </w:r>
            <w:r w:rsidRPr="009C2911">
              <w:rPr>
                <w:rFonts w:cs="Arial"/>
                <w:sz w:val="20"/>
                <w:szCs w:val="20"/>
              </w:rPr>
              <w:instrText xml:space="preserve"> NUMPAGES  </w:instrText>
            </w:r>
            <w:r w:rsidRPr="009C2911">
              <w:rPr>
                <w:rFonts w:cs="Arial"/>
                <w:sz w:val="20"/>
                <w:szCs w:val="20"/>
              </w:rPr>
              <w:fldChar w:fldCharType="separate"/>
            </w:r>
            <w:r w:rsidR="009B65BE">
              <w:rPr>
                <w:rFonts w:cs="Arial"/>
                <w:noProof/>
                <w:sz w:val="20"/>
                <w:szCs w:val="20"/>
              </w:rPr>
              <w:t>11</w:t>
            </w:r>
            <w:r w:rsidRPr="009C2911">
              <w:rPr>
                <w:rFonts w:cs="Arial"/>
                <w:sz w:val="20"/>
                <w:szCs w:val="20"/>
              </w:rPr>
              <w:fldChar w:fldCharType="end"/>
            </w:r>
          </w:p>
        </w:sdtContent>
      </w:sdt>
    </w:sdtContent>
  </w:sdt>
  <w:p w:rsidR="000654A5" w:rsidRPr="009C2911" w:rsidRDefault="000654A5" w:rsidP="00140886">
    <w:pPr>
      <w:pStyle w:val="Footer"/>
      <w:pBdr>
        <w:top w:val="single" w:sz="12" w:space="1" w:color="1F497D" w:themeColor="text2"/>
      </w:pBdr>
      <w:jc w:val="right"/>
      <w:rPr>
        <w:rFonts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A5" w:rsidRPr="009C2911" w:rsidRDefault="009B65BE" w:rsidP="009C2911">
    <w:pPr>
      <w:pStyle w:val="Footer"/>
      <w:pBdr>
        <w:top w:val="single" w:sz="12" w:space="1" w:color="1F497D" w:themeColor="text2"/>
      </w:pBdr>
      <w:jc w:val="right"/>
      <w:rPr>
        <w:rFonts w:cs="Arial"/>
        <w:sz w:val="20"/>
        <w:szCs w:val="20"/>
      </w:rPr>
    </w:pPr>
    <w:sdt>
      <w:sdtPr>
        <w:rPr>
          <w:rFonts w:cs="Arial"/>
          <w:sz w:val="20"/>
          <w:szCs w:val="20"/>
        </w:rPr>
        <w:id w:val="565050523"/>
        <w:docPartObj>
          <w:docPartGallery w:val="Page Numbers (Top of Page)"/>
          <w:docPartUnique/>
        </w:docPartObj>
      </w:sdtPr>
      <w:sdtEndPr/>
      <w:sdtContent>
        <w:r w:rsidR="003961CA" w:rsidRPr="009C2911">
          <w:rPr>
            <w:rFonts w:cs="Arial"/>
            <w:sz w:val="20"/>
            <w:szCs w:val="20"/>
          </w:rPr>
          <w:t xml:space="preserve">Page </w:t>
        </w:r>
        <w:r w:rsidR="003961CA" w:rsidRPr="009C2911">
          <w:rPr>
            <w:rFonts w:cs="Arial"/>
            <w:sz w:val="20"/>
            <w:szCs w:val="20"/>
          </w:rPr>
          <w:fldChar w:fldCharType="begin"/>
        </w:r>
        <w:r w:rsidR="003961CA" w:rsidRPr="009C2911">
          <w:rPr>
            <w:rFonts w:cs="Arial"/>
            <w:sz w:val="20"/>
            <w:szCs w:val="20"/>
          </w:rPr>
          <w:instrText xml:space="preserve"> PAGE </w:instrText>
        </w:r>
        <w:r w:rsidR="003961CA" w:rsidRPr="009C2911">
          <w:rPr>
            <w:rFonts w:cs="Arial"/>
            <w:sz w:val="20"/>
            <w:szCs w:val="20"/>
          </w:rPr>
          <w:fldChar w:fldCharType="separate"/>
        </w:r>
        <w:r>
          <w:rPr>
            <w:rFonts w:cs="Arial"/>
            <w:noProof/>
            <w:sz w:val="20"/>
            <w:szCs w:val="20"/>
          </w:rPr>
          <w:t>1</w:t>
        </w:r>
        <w:r w:rsidR="003961CA" w:rsidRPr="009C2911">
          <w:rPr>
            <w:rFonts w:cs="Arial"/>
            <w:sz w:val="20"/>
            <w:szCs w:val="20"/>
          </w:rPr>
          <w:fldChar w:fldCharType="end"/>
        </w:r>
        <w:r w:rsidR="003961CA" w:rsidRPr="009C2911">
          <w:rPr>
            <w:rFonts w:cs="Arial"/>
            <w:sz w:val="20"/>
            <w:szCs w:val="20"/>
          </w:rPr>
          <w:t xml:space="preserve"> of </w:t>
        </w:r>
        <w:r w:rsidR="003961CA" w:rsidRPr="009C2911">
          <w:rPr>
            <w:rFonts w:cs="Arial"/>
            <w:sz w:val="20"/>
            <w:szCs w:val="20"/>
          </w:rPr>
          <w:fldChar w:fldCharType="begin"/>
        </w:r>
        <w:r w:rsidR="003961CA" w:rsidRPr="009C2911">
          <w:rPr>
            <w:rFonts w:cs="Arial"/>
            <w:sz w:val="20"/>
            <w:szCs w:val="20"/>
          </w:rPr>
          <w:instrText xml:space="preserve"> NUMPAGES  </w:instrText>
        </w:r>
        <w:r w:rsidR="003961CA" w:rsidRPr="009C2911">
          <w:rPr>
            <w:rFonts w:cs="Arial"/>
            <w:sz w:val="20"/>
            <w:szCs w:val="20"/>
          </w:rPr>
          <w:fldChar w:fldCharType="separate"/>
        </w:r>
        <w:r>
          <w:rPr>
            <w:rFonts w:cs="Arial"/>
            <w:noProof/>
            <w:sz w:val="20"/>
            <w:szCs w:val="20"/>
          </w:rPr>
          <w:t>11</w:t>
        </w:r>
        <w:r w:rsidR="003961CA" w:rsidRPr="009C2911">
          <w:rPr>
            <w:rFonts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490" w:rsidRDefault="00BB4490" w:rsidP="004708BA">
      <w:r>
        <w:separator/>
      </w:r>
    </w:p>
    <w:p w:rsidR="00BB4490" w:rsidRDefault="00BB4490"/>
  </w:footnote>
  <w:footnote w:type="continuationSeparator" w:id="0">
    <w:p w:rsidR="00BB4490" w:rsidRDefault="00BB4490" w:rsidP="004708BA">
      <w:r>
        <w:continuationSeparator/>
      </w:r>
    </w:p>
    <w:p w:rsidR="00BB4490" w:rsidRDefault="00BB44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A5" w:rsidRDefault="000654A5" w:rsidP="00F877AB">
    <w:pPr>
      <w:pStyle w:val="Header"/>
      <w:rPr>
        <w:sz w:val="20"/>
        <w:szCs w:val="20"/>
      </w:rPr>
    </w:pPr>
    <w:r w:rsidRPr="004708BA">
      <w:rPr>
        <w:sz w:val="20"/>
        <w:szCs w:val="20"/>
      </w:rPr>
      <w:t>Office of the Chief Information Officer</w:t>
    </w:r>
    <w:r>
      <w:rPr>
        <w:sz w:val="20"/>
        <w:szCs w:val="20"/>
      </w:rPr>
      <w:t>, Washington State</w:t>
    </w:r>
  </w:p>
  <w:p w:rsidR="000654A5" w:rsidRDefault="000654A5" w:rsidP="00F877AB">
    <w:pPr>
      <w:pStyle w:val="Default"/>
      <w:rPr>
        <w:sz w:val="20"/>
      </w:rPr>
    </w:pPr>
    <w:r>
      <w:rPr>
        <w:sz w:val="20"/>
      </w:rPr>
      <w:t xml:space="preserve">Guideline No. </w:t>
    </w:r>
    <w:r w:rsidR="00753296">
      <w:rPr>
        <w:sz w:val="20"/>
      </w:rPr>
      <w:t>201.10</w:t>
    </w:r>
    <w:r w:rsidR="006443F2">
      <w:rPr>
        <w:sz w:val="20"/>
      </w:rPr>
      <w:t xml:space="preserve">:  PC Procurement Guideline </w:t>
    </w:r>
  </w:p>
  <w:p w:rsidR="000654A5" w:rsidRPr="0090672C" w:rsidRDefault="000654A5" w:rsidP="0090672C">
    <w:pPr>
      <w:pStyle w:val="Default"/>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A5" w:rsidRPr="00B905D0" w:rsidRDefault="000654A5" w:rsidP="00B905D0">
    <w:pPr>
      <w:pStyle w:val="Default"/>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337D"/>
    <w:multiLevelType w:val="hybridMultilevel"/>
    <w:tmpl w:val="D08AC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5121E"/>
    <w:multiLevelType w:val="hybridMultilevel"/>
    <w:tmpl w:val="6D1C2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E7AE0"/>
    <w:multiLevelType w:val="hybridMultilevel"/>
    <w:tmpl w:val="79402302"/>
    <w:lvl w:ilvl="0" w:tplc="40D4626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F0DCF"/>
    <w:multiLevelType w:val="hybridMultilevel"/>
    <w:tmpl w:val="0152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3570D"/>
    <w:multiLevelType w:val="hybridMultilevel"/>
    <w:tmpl w:val="325697F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C41866"/>
    <w:multiLevelType w:val="hybridMultilevel"/>
    <w:tmpl w:val="5D02A99A"/>
    <w:lvl w:ilvl="0" w:tplc="2C786D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66A42"/>
    <w:multiLevelType w:val="hybridMultilevel"/>
    <w:tmpl w:val="51CA2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853B1C"/>
    <w:multiLevelType w:val="hybridMultilevel"/>
    <w:tmpl w:val="9C061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A5A59"/>
    <w:multiLevelType w:val="hybridMultilevel"/>
    <w:tmpl w:val="DC44B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9456B1"/>
    <w:multiLevelType w:val="hybridMultilevel"/>
    <w:tmpl w:val="FC724A90"/>
    <w:lvl w:ilvl="0" w:tplc="00787A1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C5375"/>
    <w:multiLevelType w:val="hybridMultilevel"/>
    <w:tmpl w:val="6F8EFAE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562C6"/>
    <w:multiLevelType w:val="hybridMultilevel"/>
    <w:tmpl w:val="0F7EA946"/>
    <w:lvl w:ilvl="0" w:tplc="1B586E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313B27"/>
    <w:multiLevelType w:val="hybridMultilevel"/>
    <w:tmpl w:val="2DB85018"/>
    <w:lvl w:ilvl="0" w:tplc="00787A1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94745"/>
    <w:multiLevelType w:val="hybridMultilevel"/>
    <w:tmpl w:val="D77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253C3"/>
    <w:multiLevelType w:val="hybridMultilevel"/>
    <w:tmpl w:val="6DFCB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F823F9"/>
    <w:multiLevelType w:val="hybridMultilevel"/>
    <w:tmpl w:val="886610BC"/>
    <w:lvl w:ilvl="0" w:tplc="53485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107B8"/>
    <w:multiLevelType w:val="hybridMultilevel"/>
    <w:tmpl w:val="994E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317E5"/>
    <w:multiLevelType w:val="hybridMultilevel"/>
    <w:tmpl w:val="D77E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92A82"/>
    <w:multiLevelType w:val="hybridMultilevel"/>
    <w:tmpl w:val="D2E88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08121C"/>
    <w:multiLevelType w:val="multilevel"/>
    <w:tmpl w:val="22F8CDB8"/>
    <w:lvl w:ilvl="0">
      <w:start w:val="1"/>
      <w:numFmt w:val="decimal"/>
      <w:pStyle w:val="ListParagraph"/>
      <w:lvlText w:val="%1."/>
      <w:lvlJc w:val="left"/>
      <w:pPr>
        <w:ind w:left="360" w:hanging="360"/>
      </w:pPr>
    </w:lvl>
    <w:lvl w:ilvl="1">
      <w:start w:val="1"/>
      <w:numFmt w:val="decimal"/>
      <w:pStyle w:val="ListParagraph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FA4444"/>
    <w:multiLevelType w:val="hybridMultilevel"/>
    <w:tmpl w:val="446EB5DC"/>
    <w:lvl w:ilvl="0" w:tplc="85325322">
      <w:start w:val="1"/>
      <w:numFmt w:val="bullet"/>
      <w:pStyle w:val="Listparagraph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69B1A9E"/>
    <w:multiLevelType w:val="hybridMultilevel"/>
    <w:tmpl w:val="B5E2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D727B"/>
    <w:multiLevelType w:val="hybridMultilevel"/>
    <w:tmpl w:val="48C8A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FF2BC3"/>
    <w:multiLevelType w:val="hybridMultilevel"/>
    <w:tmpl w:val="30CC6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11"/>
  </w:num>
  <w:num w:numId="4">
    <w:abstractNumId w:val="15"/>
  </w:num>
  <w:num w:numId="5">
    <w:abstractNumId w:val="7"/>
  </w:num>
  <w:num w:numId="6">
    <w:abstractNumId w:val="2"/>
  </w:num>
  <w:num w:numId="7">
    <w:abstractNumId w:val="13"/>
  </w:num>
  <w:num w:numId="8">
    <w:abstractNumId w:val="21"/>
  </w:num>
  <w:num w:numId="9">
    <w:abstractNumId w:val="9"/>
  </w:num>
  <w:num w:numId="10">
    <w:abstractNumId w:val="23"/>
  </w:num>
  <w:num w:numId="11">
    <w:abstractNumId w:val="3"/>
  </w:num>
  <w:num w:numId="12">
    <w:abstractNumId w:val="4"/>
  </w:num>
  <w:num w:numId="13">
    <w:abstractNumId w:val="0"/>
  </w:num>
  <w:num w:numId="14">
    <w:abstractNumId w:val="17"/>
  </w:num>
  <w:num w:numId="15">
    <w:abstractNumId w:val="16"/>
  </w:num>
  <w:num w:numId="16">
    <w:abstractNumId w:val="6"/>
  </w:num>
  <w:num w:numId="17">
    <w:abstractNumId w:val="10"/>
  </w:num>
  <w:num w:numId="18">
    <w:abstractNumId w:val="12"/>
  </w:num>
  <w:num w:numId="19">
    <w:abstractNumId w:val="5"/>
  </w:num>
  <w:num w:numId="20">
    <w:abstractNumId w:val="18"/>
  </w:num>
  <w:num w:numId="21">
    <w:abstractNumId w:val="22"/>
  </w:num>
  <w:num w:numId="22">
    <w:abstractNumId w:val="8"/>
  </w:num>
  <w:num w:numId="23">
    <w:abstractNumId w:val="19"/>
  </w:num>
  <w:num w:numId="24">
    <w:abstractNumId w:val="14"/>
  </w:num>
  <w:num w:numId="25">
    <w:abstractNumId w:val="1"/>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9F"/>
    <w:rsid w:val="00000329"/>
    <w:rsid w:val="00015D54"/>
    <w:rsid w:val="00016E7E"/>
    <w:rsid w:val="00017934"/>
    <w:rsid w:val="00020270"/>
    <w:rsid w:val="00020871"/>
    <w:rsid w:val="000208B5"/>
    <w:rsid w:val="000223C7"/>
    <w:rsid w:val="000278E9"/>
    <w:rsid w:val="000308DA"/>
    <w:rsid w:val="00031956"/>
    <w:rsid w:val="0003365D"/>
    <w:rsid w:val="00035715"/>
    <w:rsid w:val="000543A9"/>
    <w:rsid w:val="00055AFE"/>
    <w:rsid w:val="00061A4F"/>
    <w:rsid w:val="000654A5"/>
    <w:rsid w:val="000666E7"/>
    <w:rsid w:val="0006681E"/>
    <w:rsid w:val="0007356F"/>
    <w:rsid w:val="00077D60"/>
    <w:rsid w:val="00080425"/>
    <w:rsid w:val="00085D61"/>
    <w:rsid w:val="00090C7D"/>
    <w:rsid w:val="00091AF4"/>
    <w:rsid w:val="00092911"/>
    <w:rsid w:val="00092FA0"/>
    <w:rsid w:val="00094865"/>
    <w:rsid w:val="000A39A2"/>
    <w:rsid w:val="000A486A"/>
    <w:rsid w:val="000A66C2"/>
    <w:rsid w:val="000A6E07"/>
    <w:rsid w:val="000B196E"/>
    <w:rsid w:val="000B7FC4"/>
    <w:rsid w:val="000C18C4"/>
    <w:rsid w:val="000C19E8"/>
    <w:rsid w:val="000C2F03"/>
    <w:rsid w:val="000C3FAA"/>
    <w:rsid w:val="000C6718"/>
    <w:rsid w:val="000D6C90"/>
    <w:rsid w:val="000E19E3"/>
    <w:rsid w:val="000E5A90"/>
    <w:rsid w:val="000E70ED"/>
    <w:rsid w:val="001073E3"/>
    <w:rsid w:val="00112F62"/>
    <w:rsid w:val="001218D0"/>
    <w:rsid w:val="001244D3"/>
    <w:rsid w:val="00125290"/>
    <w:rsid w:val="00126A0B"/>
    <w:rsid w:val="00127FAD"/>
    <w:rsid w:val="001331B9"/>
    <w:rsid w:val="00133F7F"/>
    <w:rsid w:val="00140886"/>
    <w:rsid w:val="00142623"/>
    <w:rsid w:val="00142650"/>
    <w:rsid w:val="00143492"/>
    <w:rsid w:val="0014774E"/>
    <w:rsid w:val="001521C5"/>
    <w:rsid w:val="00161419"/>
    <w:rsid w:val="00161467"/>
    <w:rsid w:val="00166FCF"/>
    <w:rsid w:val="00171E29"/>
    <w:rsid w:val="00181513"/>
    <w:rsid w:val="00185677"/>
    <w:rsid w:val="001871AE"/>
    <w:rsid w:val="001914EF"/>
    <w:rsid w:val="001A3665"/>
    <w:rsid w:val="001A7AB8"/>
    <w:rsid w:val="001B5796"/>
    <w:rsid w:val="001B7792"/>
    <w:rsid w:val="001B78BD"/>
    <w:rsid w:val="001C5A6E"/>
    <w:rsid w:val="001C5D23"/>
    <w:rsid w:val="001D0093"/>
    <w:rsid w:val="001D1A57"/>
    <w:rsid w:val="001E0220"/>
    <w:rsid w:val="001E3170"/>
    <w:rsid w:val="001E7E77"/>
    <w:rsid w:val="001F0574"/>
    <w:rsid w:val="001F09C5"/>
    <w:rsid w:val="001F496A"/>
    <w:rsid w:val="001F6547"/>
    <w:rsid w:val="001F67F6"/>
    <w:rsid w:val="0020517B"/>
    <w:rsid w:val="00215A0D"/>
    <w:rsid w:val="00216425"/>
    <w:rsid w:val="00227210"/>
    <w:rsid w:val="00230030"/>
    <w:rsid w:val="00236829"/>
    <w:rsid w:val="00240D8E"/>
    <w:rsid w:val="00241592"/>
    <w:rsid w:val="0024369C"/>
    <w:rsid w:val="00247808"/>
    <w:rsid w:val="00247C16"/>
    <w:rsid w:val="00247C75"/>
    <w:rsid w:val="0025062F"/>
    <w:rsid w:val="00252396"/>
    <w:rsid w:val="00252CFE"/>
    <w:rsid w:val="00254CF9"/>
    <w:rsid w:val="002568BF"/>
    <w:rsid w:val="00274CDD"/>
    <w:rsid w:val="002771FB"/>
    <w:rsid w:val="002831B3"/>
    <w:rsid w:val="00291DA2"/>
    <w:rsid w:val="00292748"/>
    <w:rsid w:val="002B61F1"/>
    <w:rsid w:val="002B6ABB"/>
    <w:rsid w:val="002C4BC8"/>
    <w:rsid w:val="002D7B12"/>
    <w:rsid w:val="002E6898"/>
    <w:rsid w:val="002F6752"/>
    <w:rsid w:val="00304E01"/>
    <w:rsid w:val="003051A3"/>
    <w:rsid w:val="00305A05"/>
    <w:rsid w:val="0031077D"/>
    <w:rsid w:val="003124FD"/>
    <w:rsid w:val="00315436"/>
    <w:rsid w:val="003212E6"/>
    <w:rsid w:val="00322523"/>
    <w:rsid w:val="0032403D"/>
    <w:rsid w:val="00326C57"/>
    <w:rsid w:val="00330179"/>
    <w:rsid w:val="00330A90"/>
    <w:rsid w:val="00330DF0"/>
    <w:rsid w:val="00332AA3"/>
    <w:rsid w:val="00336CE5"/>
    <w:rsid w:val="00343E93"/>
    <w:rsid w:val="00344838"/>
    <w:rsid w:val="003452D8"/>
    <w:rsid w:val="00350E08"/>
    <w:rsid w:val="003520C1"/>
    <w:rsid w:val="00355185"/>
    <w:rsid w:val="003639DE"/>
    <w:rsid w:val="00365FB6"/>
    <w:rsid w:val="00386E7D"/>
    <w:rsid w:val="003931C2"/>
    <w:rsid w:val="003961CA"/>
    <w:rsid w:val="003A0BFD"/>
    <w:rsid w:val="003A3160"/>
    <w:rsid w:val="003A31FD"/>
    <w:rsid w:val="003A3292"/>
    <w:rsid w:val="003A7C41"/>
    <w:rsid w:val="003B4042"/>
    <w:rsid w:val="003B441E"/>
    <w:rsid w:val="003B7EA2"/>
    <w:rsid w:val="003C19D5"/>
    <w:rsid w:val="003C352A"/>
    <w:rsid w:val="003D2DF4"/>
    <w:rsid w:val="003D3607"/>
    <w:rsid w:val="003D5A87"/>
    <w:rsid w:val="003D5B67"/>
    <w:rsid w:val="003E4828"/>
    <w:rsid w:val="003E61B4"/>
    <w:rsid w:val="003E7A20"/>
    <w:rsid w:val="003F1045"/>
    <w:rsid w:val="00400613"/>
    <w:rsid w:val="00401611"/>
    <w:rsid w:val="00405DAB"/>
    <w:rsid w:val="004111E5"/>
    <w:rsid w:val="004119DB"/>
    <w:rsid w:val="00416BAB"/>
    <w:rsid w:val="004177B7"/>
    <w:rsid w:val="00423428"/>
    <w:rsid w:val="0042738E"/>
    <w:rsid w:val="0043052C"/>
    <w:rsid w:val="00431E26"/>
    <w:rsid w:val="00432D14"/>
    <w:rsid w:val="0043335A"/>
    <w:rsid w:val="0044077A"/>
    <w:rsid w:val="00440C79"/>
    <w:rsid w:val="00446E35"/>
    <w:rsid w:val="004518FC"/>
    <w:rsid w:val="00454638"/>
    <w:rsid w:val="00454D16"/>
    <w:rsid w:val="00454E26"/>
    <w:rsid w:val="004708BA"/>
    <w:rsid w:val="0047103F"/>
    <w:rsid w:val="00480B2A"/>
    <w:rsid w:val="0048292D"/>
    <w:rsid w:val="00482F76"/>
    <w:rsid w:val="00486E7B"/>
    <w:rsid w:val="00487BA4"/>
    <w:rsid w:val="00492E6D"/>
    <w:rsid w:val="00495401"/>
    <w:rsid w:val="004A08B3"/>
    <w:rsid w:val="004B14BB"/>
    <w:rsid w:val="004B5A9B"/>
    <w:rsid w:val="004C2BFD"/>
    <w:rsid w:val="004C2D50"/>
    <w:rsid w:val="004C536E"/>
    <w:rsid w:val="004D00F3"/>
    <w:rsid w:val="004D242F"/>
    <w:rsid w:val="004D303D"/>
    <w:rsid w:val="004D785F"/>
    <w:rsid w:val="004E0F81"/>
    <w:rsid w:val="004E1D51"/>
    <w:rsid w:val="004E64C6"/>
    <w:rsid w:val="004E6C1A"/>
    <w:rsid w:val="004F1CB7"/>
    <w:rsid w:val="00502530"/>
    <w:rsid w:val="0050517E"/>
    <w:rsid w:val="00510347"/>
    <w:rsid w:val="0051045F"/>
    <w:rsid w:val="005110C7"/>
    <w:rsid w:val="00512F24"/>
    <w:rsid w:val="00514676"/>
    <w:rsid w:val="00521FF5"/>
    <w:rsid w:val="0052776A"/>
    <w:rsid w:val="005279BF"/>
    <w:rsid w:val="0053079D"/>
    <w:rsid w:val="00536BF0"/>
    <w:rsid w:val="00536DA6"/>
    <w:rsid w:val="00543136"/>
    <w:rsid w:val="00553B83"/>
    <w:rsid w:val="005607E4"/>
    <w:rsid w:val="00563D13"/>
    <w:rsid w:val="005658F4"/>
    <w:rsid w:val="00565DD6"/>
    <w:rsid w:val="00587D20"/>
    <w:rsid w:val="00590238"/>
    <w:rsid w:val="00590FFB"/>
    <w:rsid w:val="005A036D"/>
    <w:rsid w:val="005A1B22"/>
    <w:rsid w:val="005A21EC"/>
    <w:rsid w:val="005A688E"/>
    <w:rsid w:val="005B1B8D"/>
    <w:rsid w:val="005B3F08"/>
    <w:rsid w:val="005B5E08"/>
    <w:rsid w:val="005D2846"/>
    <w:rsid w:val="005D7C5A"/>
    <w:rsid w:val="005E5888"/>
    <w:rsid w:val="005F008F"/>
    <w:rsid w:val="005F051F"/>
    <w:rsid w:val="005F0753"/>
    <w:rsid w:val="005F4F14"/>
    <w:rsid w:val="00607DD8"/>
    <w:rsid w:val="00611BFB"/>
    <w:rsid w:val="0061260D"/>
    <w:rsid w:val="00612DCA"/>
    <w:rsid w:val="00633E31"/>
    <w:rsid w:val="0063446E"/>
    <w:rsid w:val="00641BB4"/>
    <w:rsid w:val="006429BA"/>
    <w:rsid w:val="006443F2"/>
    <w:rsid w:val="00646079"/>
    <w:rsid w:val="00647074"/>
    <w:rsid w:val="00651371"/>
    <w:rsid w:val="00652680"/>
    <w:rsid w:val="00670491"/>
    <w:rsid w:val="00670B05"/>
    <w:rsid w:val="006740C7"/>
    <w:rsid w:val="006809D4"/>
    <w:rsid w:val="006839EE"/>
    <w:rsid w:val="00684DCE"/>
    <w:rsid w:val="00695EC6"/>
    <w:rsid w:val="006A06C4"/>
    <w:rsid w:val="006A0848"/>
    <w:rsid w:val="006A1D5C"/>
    <w:rsid w:val="006A6A2B"/>
    <w:rsid w:val="006B2C0F"/>
    <w:rsid w:val="006B422F"/>
    <w:rsid w:val="006B4B02"/>
    <w:rsid w:val="006B5155"/>
    <w:rsid w:val="006C6897"/>
    <w:rsid w:val="006D590B"/>
    <w:rsid w:val="006E6FB1"/>
    <w:rsid w:val="006F045B"/>
    <w:rsid w:val="00705B0F"/>
    <w:rsid w:val="00707C7B"/>
    <w:rsid w:val="00710743"/>
    <w:rsid w:val="00711ADA"/>
    <w:rsid w:val="0071378E"/>
    <w:rsid w:val="00713CC2"/>
    <w:rsid w:val="00717DDD"/>
    <w:rsid w:val="00720023"/>
    <w:rsid w:val="00720401"/>
    <w:rsid w:val="00722F65"/>
    <w:rsid w:val="00731215"/>
    <w:rsid w:val="0073319E"/>
    <w:rsid w:val="007339E2"/>
    <w:rsid w:val="00734FDD"/>
    <w:rsid w:val="0074006E"/>
    <w:rsid w:val="00752513"/>
    <w:rsid w:val="00753296"/>
    <w:rsid w:val="007555D3"/>
    <w:rsid w:val="00760455"/>
    <w:rsid w:val="007657F3"/>
    <w:rsid w:val="00766590"/>
    <w:rsid w:val="00772632"/>
    <w:rsid w:val="007727A8"/>
    <w:rsid w:val="007757C1"/>
    <w:rsid w:val="00775B23"/>
    <w:rsid w:val="007770CF"/>
    <w:rsid w:val="00780E6D"/>
    <w:rsid w:val="007841A0"/>
    <w:rsid w:val="00786647"/>
    <w:rsid w:val="007902FA"/>
    <w:rsid w:val="00792316"/>
    <w:rsid w:val="0079271F"/>
    <w:rsid w:val="007929F3"/>
    <w:rsid w:val="00793B8A"/>
    <w:rsid w:val="007A2C27"/>
    <w:rsid w:val="007A39AE"/>
    <w:rsid w:val="007A4C13"/>
    <w:rsid w:val="007A593D"/>
    <w:rsid w:val="007A6981"/>
    <w:rsid w:val="007A75A1"/>
    <w:rsid w:val="007A792A"/>
    <w:rsid w:val="007A7A4D"/>
    <w:rsid w:val="007B1ABD"/>
    <w:rsid w:val="007B2B3A"/>
    <w:rsid w:val="007B3119"/>
    <w:rsid w:val="007B71A2"/>
    <w:rsid w:val="007C1224"/>
    <w:rsid w:val="007C25A1"/>
    <w:rsid w:val="007C27B4"/>
    <w:rsid w:val="007C6394"/>
    <w:rsid w:val="007C7D55"/>
    <w:rsid w:val="007D7554"/>
    <w:rsid w:val="007E06C9"/>
    <w:rsid w:val="007E109D"/>
    <w:rsid w:val="007E1203"/>
    <w:rsid w:val="007F0C26"/>
    <w:rsid w:val="007F2775"/>
    <w:rsid w:val="007F5C85"/>
    <w:rsid w:val="007F7790"/>
    <w:rsid w:val="00801D93"/>
    <w:rsid w:val="008069AD"/>
    <w:rsid w:val="008106AE"/>
    <w:rsid w:val="0081187F"/>
    <w:rsid w:val="00811EE9"/>
    <w:rsid w:val="00812DF2"/>
    <w:rsid w:val="008151E1"/>
    <w:rsid w:val="00816D30"/>
    <w:rsid w:val="00823F90"/>
    <w:rsid w:val="008266C2"/>
    <w:rsid w:val="00830E93"/>
    <w:rsid w:val="00831721"/>
    <w:rsid w:val="00840DDF"/>
    <w:rsid w:val="00842657"/>
    <w:rsid w:val="00845ED5"/>
    <w:rsid w:val="00847193"/>
    <w:rsid w:val="008562D2"/>
    <w:rsid w:val="008614CD"/>
    <w:rsid w:val="00861E16"/>
    <w:rsid w:val="008627F5"/>
    <w:rsid w:val="00866459"/>
    <w:rsid w:val="00867CDC"/>
    <w:rsid w:val="00867FA1"/>
    <w:rsid w:val="00875439"/>
    <w:rsid w:val="00883AB5"/>
    <w:rsid w:val="008918E1"/>
    <w:rsid w:val="00893BEC"/>
    <w:rsid w:val="00894587"/>
    <w:rsid w:val="008B16CB"/>
    <w:rsid w:val="008B4B24"/>
    <w:rsid w:val="008C0C3C"/>
    <w:rsid w:val="008C5F48"/>
    <w:rsid w:val="008C66C2"/>
    <w:rsid w:val="008C6EEB"/>
    <w:rsid w:val="008E4145"/>
    <w:rsid w:val="008F00FE"/>
    <w:rsid w:val="008F0C31"/>
    <w:rsid w:val="008F2ACE"/>
    <w:rsid w:val="008F5837"/>
    <w:rsid w:val="008F5C61"/>
    <w:rsid w:val="008F6D1C"/>
    <w:rsid w:val="00905898"/>
    <w:rsid w:val="0090672C"/>
    <w:rsid w:val="00914718"/>
    <w:rsid w:val="00914F97"/>
    <w:rsid w:val="00920F57"/>
    <w:rsid w:val="00925A1A"/>
    <w:rsid w:val="0094077F"/>
    <w:rsid w:val="00950FF3"/>
    <w:rsid w:val="009516E5"/>
    <w:rsid w:val="0095316C"/>
    <w:rsid w:val="009555A3"/>
    <w:rsid w:val="0095642E"/>
    <w:rsid w:val="00956806"/>
    <w:rsid w:val="00963138"/>
    <w:rsid w:val="009703A6"/>
    <w:rsid w:val="00980808"/>
    <w:rsid w:val="0098317C"/>
    <w:rsid w:val="009849F3"/>
    <w:rsid w:val="0098762E"/>
    <w:rsid w:val="009A1C06"/>
    <w:rsid w:val="009A3DC8"/>
    <w:rsid w:val="009A5B7B"/>
    <w:rsid w:val="009A68D0"/>
    <w:rsid w:val="009A751E"/>
    <w:rsid w:val="009B1C3A"/>
    <w:rsid w:val="009B2DF3"/>
    <w:rsid w:val="009B3365"/>
    <w:rsid w:val="009B3795"/>
    <w:rsid w:val="009B6589"/>
    <w:rsid w:val="009B65BE"/>
    <w:rsid w:val="009C220D"/>
    <w:rsid w:val="009C24C7"/>
    <w:rsid w:val="009C2911"/>
    <w:rsid w:val="009C4059"/>
    <w:rsid w:val="009D3931"/>
    <w:rsid w:val="009D4672"/>
    <w:rsid w:val="009D5E65"/>
    <w:rsid w:val="009D601F"/>
    <w:rsid w:val="009D6836"/>
    <w:rsid w:val="009D7478"/>
    <w:rsid w:val="009E1670"/>
    <w:rsid w:val="009E253A"/>
    <w:rsid w:val="009E3CC2"/>
    <w:rsid w:val="009F1C2E"/>
    <w:rsid w:val="009F2769"/>
    <w:rsid w:val="009F3AD2"/>
    <w:rsid w:val="009F7A93"/>
    <w:rsid w:val="009F7F35"/>
    <w:rsid w:val="00A02D76"/>
    <w:rsid w:val="00A044D6"/>
    <w:rsid w:val="00A0569F"/>
    <w:rsid w:val="00A06F08"/>
    <w:rsid w:val="00A10214"/>
    <w:rsid w:val="00A125EA"/>
    <w:rsid w:val="00A14294"/>
    <w:rsid w:val="00A170BB"/>
    <w:rsid w:val="00A22F86"/>
    <w:rsid w:val="00A3179C"/>
    <w:rsid w:val="00A344CD"/>
    <w:rsid w:val="00A37C1A"/>
    <w:rsid w:val="00A42474"/>
    <w:rsid w:val="00A55BC9"/>
    <w:rsid w:val="00A577D1"/>
    <w:rsid w:val="00A70978"/>
    <w:rsid w:val="00A71020"/>
    <w:rsid w:val="00A71859"/>
    <w:rsid w:val="00A72834"/>
    <w:rsid w:val="00A841F3"/>
    <w:rsid w:val="00A919FA"/>
    <w:rsid w:val="00A96028"/>
    <w:rsid w:val="00AA30AD"/>
    <w:rsid w:val="00AA414A"/>
    <w:rsid w:val="00AA5AC5"/>
    <w:rsid w:val="00AA626B"/>
    <w:rsid w:val="00AB005B"/>
    <w:rsid w:val="00AB389E"/>
    <w:rsid w:val="00AB4EC1"/>
    <w:rsid w:val="00AB749A"/>
    <w:rsid w:val="00AC0845"/>
    <w:rsid w:val="00AC674C"/>
    <w:rsid w:val="00AC68D6"/>
    <w:rsid w:val="00AD0267"/>
    <w:rsid w:val="00AD3246"/>
    <w:rsid w:val="00AD3F2F"/>
    <w:rsid w:val="00AE246F"/>
    <w:rsid w:val="00AE7125"/>
    <w:rsid w:val="00AE7E99"/>
    <w:rsid w:val="00B04B61"/>
    <w:rsid w:val="00B061CC"/>
    <w:rsid w:val="00B07599"/>
    <w:rsid w:val="00B11705"/>
    <w:rsid w:val="00B16C6F"/>
    <w:rsid w:val="00B17373"/>
    <w:rsid w:val="00B17A6F"/>
    <w:rsid w:val="00B22041"/>
    <w:rsid w:val="00B36DAE"/>
    <w:rsid w:val="00B41752"/>
    <w:rsid w:val="00B44C9D"/>
    <w:rsid w:val="00B474F7"/>
    <w:rsid w:val="00B51391"/>
    <w:rsid w:val="00B61EC8"/>
    <w:rsid w:val="00B737B1"/>
    <w:rsid w:val="00B77F59"/>
    <w:rsid w:val="00B8121D"/>
    <w:rsid w:val="00B85E67"/>
    <w:rsid w:val="00B905D0"/>
    <w:rsid w:val="00B91305"/>
    <w:rsid w:val="00B91920"/>
    <w:rsid w:val="00B9621C"/>
    <w:rsid w:val="00B963DB"/>
    <w:rsid w:val="00BA0D74"/>
    <w:rsid w:val="00BA3DDD"/>
    <w:rsid w:val="00BA4D2D"/>
    <w:rsid w:val="00BA4E00"/>
    <w:rsid w:val="00BA5BFC"/>
    <w:rsid w:val="00BB24A5"/>
    <w:rsid w:val="00BB3678"/>
    <w:rsid w:val="00BB4490"/>
    <w:rsid w:val="00BB578B"/>
    <w:rsid w:val="00BB7530"/>
    <w:rsid w:val="00BD4DBF"/>
    <w:rsid w:val="00BD7CE4"/>
    <w:rsid w:val="00BE037C"/>
    <w:rsid w:val="00BE59DF"/>
    <w:rsid w:val="00BE6169"/>
    <w:rsid w:val="00C00D41"/>
    <w:rsid w:val="00C04645"/>
    <w:rsid w:val="00C07653"/>
    <w:rsid w:val="00C2142D"/>
    <w:rsid w:val="00C23267"/>
    <w:rsid w:val="00C24273"/>
    <w:rsid w:val="00C33101"/>
    <w:rsid w:val="00C350E7"/>
    <w:rsid w:val="00C36D80"/>
    <w:rsid w:val="00C3728F"/>
    <w:rsid w:val="00C372AC"/>
    <w:rsid w:val="00C375D0"/>
    <w:rsid w:val="00C46D24"/>
    <w:rsid w:val="00C46E49"/>
    <w:rsid w:val="00C51828"/>
    <w:rsid w:val="00C534F9"/>
    <w:rsid w:val="00C53B3E"/>
    <w:rsid w:val="00C56603"/>
    <w:rsid w:val="00C63B78"/>
    <w:rsid w:val="00C72FBB"/>
    <w:rsid w:val="00C840E9"/>
    <w:rsid w:val="00C8560E"/>
    <w:rsid w:val="00C90B01"/>
    <w:rsid w:val="00C926F6"/>
    <w:rsid w:val="00CA21F2"/>
    <w:rsid w:val="00CA4141"/>
    <w:rsid w:val="00CA5A33"/>
    <w:rsid w:val="00CB11EA"/>
    <w:rsid w:val="00CB4D06"/>
    <w:rsid w:val="00CB7DB3"/>
    <w:rsid w:val="00CC515D"/>
    <w:rsid w:val="00CC68A6"/>
    <w:rsid w:val="00CC7057"/>
    <w:rsid w:val="00CC78F6"/>
    <w:rsid w:val="00CD1EBC"/>
    <w:rsid w:val="00CD2995"/>
    <w:rsid w:val="00CD48BC"/>
    <w:rsid w:val="00CD6BE6"/>
    <w:rsid w:val="00CE0F79"/>
    <w:rsid w:val="00CE2CB4"/>
    <w:rsid w:val="00CE7A46"/>
    <w:rsid w:val="00CF0E27"/>
    <w:rsid w:val="00CF11B9"/>
    <w:rsid w:val="00D01AC1"/>
    <w:rsid w:val="00D0509F"/>
    <w:rsid w:val="00D05CA2"/>
    <w:rsid w:val="00D063BA"/>
    <w:rsid w:val="00D06470"/>
    <w:rsid w:val="00D11AB3"/>
    <w:rsid w:val="00D15D73"/>
    <w:rsid w:val="00D16312"/>
    <w:rsid w:val="00D172D6"/>
    <w:rsid w:val="00D23AB3"/>
    <w:rsid w:val="00D23B7A"/>
    <w:rsid w:val="00D25AA5"/>
    <w:rsid w:val="00D37A2B"/>
    <w:rsid w:val="00D41A8E"/>
    <w:rsid w:val="00D43D28"/>
    <w:rsid w:val="00D43F23"/>
    <w:rsid w:val="00D516F4"/>
    <w:rsid w:val="00D5462F"/>
    <w:rsid w:val="00D6058A"/>
    <w:rsid w:val="00D61091"/>
    <w:rsid w:val="00D61631"/>
    <w:rsid w:val="00D645E0"/>
    <w:rsid w:val="00D664D6"/>
    <w:rsid w:val="00D72323"/>
    <w:rsid w:val="00D74DA6"/>
    <w:rsid w:val="00D839E9"/>
    <w:rsid w:val="00D847B1"/>
    <w:rsid w:val="00D85A54"/>
    <w:rsid w:val="00D860EE"/>
    <w:rsid w:val="00D87B2F"/>
    <w:rsid w:val="00DA0AD4"/>
    <w:rsid w:val="00DA1857"/>
    <w:rsid w:val="00DA2E78"/>
    <w:rsid w:val="00DA42A8"/>
    <w:rsid w:val="00DA72D1"/>
    <w:rsid w:val="00DB3ACA"/>
    <w:rsid w:val="00DC10AB"/>
    <w:rsid w:val="00DC3639"/>
    <w:rsid w:val="00DC4B0D"/>
    <w:rsid w:val="00DC7369"/>
    <w:rsid w:val="00DC7620"/>
    <w:rsid w:val="00DD7C9B"/>
    <w:rsid w:val="00DE4225"/>
    <w:rsid w:val="00DE5663"/>
    <w:rsid w:val="00DF198B"/>
    <w:rsid w:val="00DF33C7"/>
    <w:rsid w:val="00DF75DE"/>
    <w:rsid w:val="00E110DF"/>
    <w:rsid w:val="00E15AE8"/>
    <w:rsid w:val="00E2173D"/>
    <w:rsid w:val="00E26621"/>
    <w:rsid w:val="00E26A2C"/>
    <w:rsid w:val="00E31519"/>
    <w:rsid w:val="00E3468A"/>
    <w:rsid w:val="00E35D5A"/>
    <w:rsid w:val="00E407DF"/>
    <w:rsid w:val="00E40C4D"/>
    <w:rsid w:val="00E413BE"/>
    <w:rsid w:val="00E52901"/>
    <w:rsid w:val="00E646F1"/>
    <w:rsid w:val="00E66C5A"/>
    <w:rsid w:val="00E706E0"/>
    <w:rsid w:val="00E7080E"/>
    <w:rsid w:val="00E71865"/>
    <w:rsid w:val="00E71C60"/>
    <w:rsid w:val="00E728D3"/>
    <w:rsid w:val="00E827EE"/>
    <w:rsid w:val="00E834FE"/>
    <w:rsid w:val="00E85AF9"/>
    <w:rsid w:val="00E9056E"/>
    <w:rsid w:val="00E96298"/>
    <w:rsid w:val="00EA1749"/>
    <w:rsid w:val="00EA2B1B"/>
    <w:rsid w:val="00EA6752"/>
    <w:rsid w:val="00EA7CFC"/>
    <w:rsid w:val="00EB2F9C"/>
    <w:rsid w:val="00EB501C"/>
    <w:rsid w:val="00EB61D0"/>
    <w:rsid w:val="00EC2D25"/>
    <w:rsid w:val="00EC54F3"/>
    <w:rsid w:val="00EC7F20"/>
    <w:rsid w:val="00ED018B"/>
    <w:rsid w:val="00ED2505"/>
    <w:rsid w:val="00ED46B6"/>
    <w:rsid w:val="00ED52CC"/>
    <w:rsid w:val="00EE0731"/>
    <w:rsid w:val="00EE1302"/>
    <w:rsid w:val="00EE73AB"/>
    <w:rsid w:val="00EF0194"/>
    <w:rsid w:val="00EF08CE"/>
    <w:rsid w:val="00F01016"/>
    <w:rsid w:val="00F03C11"/>
    <w:rsid w:val="00F0534F"/>
    <w:rsid w:val="00F117EB"/>
    <w:rsid w:val="00F1259A"/>
    <w:rsid w:val="00F17B40"/>
    <w:rsid w:val="00F2606F"/>
    <w:rsid w:val="00F27FD5"/>
    <w:rsid w:val="00F30D56"/>
    <w:rsid w:val="00F311B4"/>
    <w:rsid w:val="00F4077C"/>
    <w:rsid w:val="00F4655D"/>
    <w:rsid w:val="00F50855"/>
    <w:rsid w:val="00F55C79"/>
    <w:rsid w:val="00F574B7"/>
    <w:rsid w:val="00F665A2"/>
    <w:rsid w:val="00F713E8"/>
    <w:rsid w:val="00F72A12"/>
    <w:rsid w:val="00F7778D"/>
    <w:rsid w:val="00F820AF"/>
    <w:rsid w:val="00F86643"/>
    <w:rsid w:val="00F877AB"/>
    <w:rsid w:val="00F92B6C"/>
    <w:rsid w:val="00F95D5D"/>
    <w:rsid w:val="00FA661A"/>
    <w:rsid w:val="00FB1014"/>
    <w:rsid w:val="00FB6D16"/>
    <w:rsid w:val="00FC01B6"/>
    <w:rsid w:val="00FD4E92"/>
    <w:rsid w:val="00FE03AA"/>
    <w:rsid w:val="00FE50D8"/>
    <w:rsid w:val="00FE60DE"/>
    <w:rsid w:val="00FF0AA2"/>
    <w:rsid w:val="00FF0F02"/>
    <w:rsid w:val="00FF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C0ABCA"/>
  <w15:docId w15:val="{23B699D9-0706-45C4-BCE3-E872B696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76A"/>
    <w:rPr>
      <w:rFonts w:ascii="Arial" w:hAnsi="Arial"/>
    </w:rPr>
  </w:style>
  <w:style w:type="paragraph" w:styleId="Heading1">
    <w:name w:val="heading 1"/>
    <w:basedOn w:val="Normal"/>
    <w:next w:val="Normal"/>
    <w:link w:val="Heading1Char"/>
    <w:uiPriority w:val="9"/>
    <w:qFormat/>
    <w:rsid w:val="009F7A93"/>
    <w:pPr>
      <w:contextualSpacing/>
      <w:jc w:val="right"/>
      <w:outlineLvl w:val="0"/>
    </w:pPr>
    <w:rPr>
      <w:rFonts w:asciiTheme="majorHAnsi" w:eastAsiaTheme="majorEastAsia" w:hAnsiTheme="majorHAnsi" w:cs="Arial"/>
      <w:bCs/>
      <w:noProof/>
      <w:sz w:val="48"/>
      <w:szCs w:val="28"/>
    </w:rPr>
  </w:style>
  <w:style w:type="paragraph" w:styleId="Heading2">
    <w:name w:val="heading 2"/>
    <w:basedOn w:val="Normal"/>
    <w:next w:val="Normal"/>
    <w:link w:val="Heading2Char"/>
    <w:uiPriority w:val="9"/>
    <w:unhideWhenUsed/>
    <w:qFormat/>
    <w:rsid w:val="005D7C5A"/>
    <w:pPr>
      <w:spacing w:before="200"/>
      <w:jc w:val="right"/>
      <w:outlineLvl w:val="1"/>
    </w:pPr>
    <w:rPr>
      <w:rFonts w:asciiTheme="majorHAnsi" w:eastAsiaTheme="majorEastAsia" w:hAnsiTheme="majorHAnsi" w:cstheme="majorBidi"/>
      <w:b/>
      <w:bCs/>
      <w:sz w:val="32"/>
      <w:szCs w:val="26"/>
    </w:rPr>
  </w:style>
  <w:style w:type="paragraph" w:styleId="Heading3">
    <w:name w:val="heading 3"/>
    <w:basedOn w:val="PolicyHeading1"/>
    <w:next w:val="Normal"/>
    <w:link w:val="Heading3Char"/>
    <w:uiPriority w:val="9"/>
    <w:unhideWhenUsed/>
    <w:qFormat/>
    <w:rsid w:val="0052776A"/>
    <w:pPr>
      <w:outlineLvl w:val="2"/>
    </w:pPr>
  </w:style>
  <w:style w:type="paragraph" w:styleId="Heading4">
    <w:name w:val="heading 4"/>
    <w:basedOn w:val="Normal"/>
    <w:next w:val="Normal"/>
    <w:link w:val="Heading4Char"/>
    <w:uiPriority w:val="9"/>
    <w:semiHidden/>
    <w:unhideWhenUsed/>
    <w:qFormat/>
    <w:rsid w:val="00F03C1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03C1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03C1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03C1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03C1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03C1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A93"/>
    <w:rPr>
      <w:rFonts w:asciiTheme="majorHAnsi" w:eastAsiaTheme="majorEastAsia" w:hAnsiTheme="majorHAnsi" w:cs="Arial"/>
      <w:bCs/>
      <w:noProof/>
      <w:sz w:val="48"/>
      <w:szCs w:val="28"/>
    </w:rPr>
  </w:style>
  <w:style w:type="character" w:customStyle="1" w:styleId="Heading2Char">
    <w:name w:val="Heading 2 Char"/>
    <w:basedOn w:val="DefaultParagraphFont"/>
    <w:link w:val="Heading2"/>
    <w:uiPriority w:val="9"/>
    <w:rsid w:val="005D7C5A"/>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52776A"/>
    <w:rPr>
      <w:rFonts w:ascii="Arial" w:eastAsia="Times New Roman" w:hAnsi="Arial" w:cs="Times New Roman"/>
      <w:b/>
      <w:noProof/>
      <w:sz w:val="24"/>
      <w:szCs w:val="20"/>
      <w:lang w:bidi="ar-SA"/>
    </w:rPr>
  </w:style>
  <w:style w:type="character" w:customStyle="1" w:styleId="Heading4Char">
    <w:name w:val="Heading 4 Char"/>
    <w:basedOn w:val="DefaultParagraphFont"/>
    <w:link w:val="Heading4"/>
    <w:uiPriority w:val="9"/>
    <w:semiHidden/>
    <w:rsid w:val="00F03C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03C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03C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03C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03C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03C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03C1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03C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03C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03C11"/>
    <w:rPr>
      <w:rFonts w:asciiTheme="majorHAnsi" w:eastAsiaTheme="majorEastAsia" w:hAnsiTheme="majorHAnsi" w:cstheme="majorBidi"/>
      <w:i/>
      <w:iCs/>
      <w:spacing w:val="13"/>
      <w:sz w:val="24"/>
      <w:szCs w:val="24"/>
    </w:rPr>
  </w:style>
  <w:style w:type="character" w:styleId="Strong">
    <w:name w:val="Strong"/>
    <w:uiPriority w:val="22"/>
    <w:rsid w:val="00F03C11"/>
    <w:rPr>
      <w:b/>
      <w:bCs/>
    </w:rPr>
  </w:style>
  <w:style w:type="character" w:styleId="Emphasis">
    <w:name w:val="Emphasis"/>
    <w:uiPriority w:val="20"/>
    <w:qFormat/>
    <w:rsid w:val="00F03C11"/>
    <w:rPr>
      <w:b/>
      <w:bCs/>
      <w:i/>
      <w:iCs/>
      <w:spacing w:val="10"/>
      <w:bdr w:val="none" w:sz="0" w:space="0" w:color="auto"/>
      <w:shd w:val="clear" w:color="auto" w:fill="auto"/>
    </w:rPr>
  </w:style>
  <w:style w:type="paragraph" w:styleId="NoSpacing">
    <w:name w:val="No Spacing"/>
    <w:basedOn w:val="Normal"/>
    <w:uiPriority w:val="1"/>
    <w:qFormat/>
    <w:rsid w:val="00F03C11"/>
  </w:style>
  <w:style w:type="paragraph" w:styleId="ListParagraph">
    <w:name w:val="List Paragraph"/>
    <w:basedOn w:val="Normal"/>
    <w:uiPriority w:val="34"/>
    <w:qFormat/>
    <w:rsid w:val="0052776A"/>
    <w:pPr>
      <w:numPr>
        <w:numId w:val="1"/>
      </w:numPr>
      <w:autoSpaceDE w:val="0"/>
      <w:autoSpaceDN w:val="0"/>
      <w:adjustRightInd w:val="0"/>
      <w:spacing w:after="120"/>
    </w:pPr>
    <w:rPr>
      <w:rFonts w:cs="Arial"/>
      <w:b/>
      <w:lang w:bidi="ar-SA"/>
    </w:rPr>
  </w:style>
  <w:style w:type="paragraph" w:styleId="Quote">
    <w:name w:val="Quote"/>
    <w:basedOn w:val="Normal"/>
    <w:next w:val="Normal"/>
    <w:link w:val="QuoteChar"/>
    <w:uiPriority w:val="29"/>
    <w:qFormat/>
    <w:rsid w:val="00F03C11"/>
    <w:pPr>
      <w:spacing w:before="200"/>
      <w:ind w:left="360" w:right="360"/>
    </w:pPr>
    <w:rPr>
      <w:i/>
      <w:iCs/>
    </w:rPr>
  </w:style>
  <w:style w:type="character" w:customStyle="1" w:styleId="QuoteChar">
    <w:name w:val="Quote Char"/>
    <w:basedOn w:val="DefaultParagraphFont"/>
    <w:link w:val="Quote"/>
    <w:uiPriority w:val="29"/>
    <w:rsid w:val="00F03C11"/>
    <w:rPr>
      <w:i/>
      <w:iCs/>
    </w:rPr>
  </w:style>
  <w:style w:type="paragraph" w:styleId="IntenseQuote">
    <w:name w:val="Intense Quote"/>
    <w:basedOn w:val="Normal"/>
    <w:next w:val="Normal"/>
    <w:link w:val="IntenseQuoteChar"/>
    <w:uiPriority w:val="30"/>
    <w:qFormat/>
    <w:rsid w:val="00F03C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03C11"/>
    <w:rPr>
      <w:b/>
      <w:bCs/>
      <w:i/>
      <w:iCs/>
    </w:rPr>
  </w:style>
  <w:style w:type="character" w:styleId="SubtleEmphasis">
    <w:name w:val="Subtle Emphasis"/>
    <w:uiPriority w:val="19"/>
    <w:qFormat/>
    <w:rsid w:val="00F03C11"/>
    <w:rPr>
      <w:i/>
      <w:iCs/>
    </w:rPr>
  </w:style>
  <w:style w:type="character" w:styleId="IntenseEmphasis">
    <w:name w:val="Intense Emphasis"/>
    <w:uiPriority w:val="21"/>
    <w:qFormat/>
    <w:rsid w:val="00F03C11"/>
    <w:rPr>
      <w:b/>
      <w:bCs/>
    </w:rPr>
  </w:style>
  <w:style w:type="character" w:styleId="SubtleReference">
    <w:name w:val="Subtle Reference"/>
    <w:uiPriority w:val="31"/>
    <w:qFormat/>
    <w:rsid w:val="00F03C11"/>
    <w:rPr>
      <w:smallCaps/>
    </w:rPr>
  </w:style>
  <w:style w:type="character" w:styleId="IntenseReference">
    <w:name w:val="Intense Reference"/>
    <w:uiPriority w:val="32"/>
    <w:qFormat/>
    <w:rsid w:val="00F03C11"/>
    <w:rPr>
      <w:smallCaps/>
      <w:spacing w:val="5"/>
      <w:u w:val="single"/>
    </w:rPr>
  </w:style>
  <w:style w:type="character" w:styleId="BookTitle">
    <w:name w:val="Book Title"/>
    <w:uiPriority w:val="33"/>
    <w:qFormat/>
    <w:rsid w:val="00F03C11"/>
    <w:rPr>
      <w:i/>
      <w:iCs/>
      <w:smallCaps/>
      <w:spacing w:val="5"/>
    </w:rPr>
  </w:style>
  <w:style w:type="paragraph" w:styleId="TOCHeading">
    <w:name w:val="TOC Heading"/>
    <w:basedOn w:val="Heading1"/>
    <w:next w:val="Normal"/>
    <w:uiPriority w:val="39"/>
    <w:semiHidden/>
    <w:unhideWhenUsed/>
    <w:qFormat/>
    <w:rsid w:val="00F03C11"/>
    <w:pPr>
      <w:outlineLvl w:val="9"/>
    </w:pPr>
  </w:style>
  <w:style w:type="paragraph" w:customStyle="1" w:styleId="Default">
    <w:name w:val="Default"/>
    <w:rsid w:val="005D2846"/>
    <w:pPr>
      <w:autoSpaceDE w:val="0"/>
      <w:autoSpaceDN w:val="0"/>
      <w:adjustRightInd w:val="0"/>
    </w:pPr>
    <w:rPr>
      <w:rFonts w:ascii="Arial" w:hAnsi="Arial" w:cs="Arial"/>
      <w:color w:val="000000"/>
      <w:sz w:val="24"/>
      <w:szCs w:val="24"/>
      <w:lang w:bidi="ar-SA"/>
    </w:rPr>
  </w:style>
  <w:style w:type="paragraph" w:styleId="Header">
    <w:name w:val="header"/>
    <w:basedOn w:val="Default"/>
    <w:next w:val="Default"/>
    <w:link w:val="HeaderChar"/>
    <w:rsid w:val="005D2846"/>
    <w:rPr>
      <w:color w:val="auto"/>
    </w:rPr>
  </w:style>
  <w:style w:type="character" w:customStyle="1" w:styleId="HeaderChar">
    <w:name w:val="Header Char"/>
    <w:basedOn w:val="DefaultParagraphFont"/>
    <w:link w:val="Header"/>
    <w:rsid w:val="005D2846"/>
    <w:rPr>
      <w:rFonts w:ascii="Arial" w:hAnsi="Arial" w:cs="Arial"/>
      <w:sz w:val="24"/>
      <w:szCs w:val="24"/>
      <w:lang w:bidi="ar-SA"/>
    </w:rPr>
  </w:style>
  <w:style w:type="character" w:styleId="Hyperlink">
    <w:name w:val="Hyperlink"/>
    <w:basedOn w:val="DefaultParagraphFont"/>
    <w:rsid w:val="005D2846"/>
    <w:rPr>
      <w:color w:val="0000FF"/>
      <w:u w:val="single"/>
    </w:rPr>
  </w:style>
  <w:style w:type="paragraph" w:customStyle="1" w:styleId="PolicyHeading1">
    <w:name w:val="Policy Heading 1"/>
    <w:basedOn w:val="Heading1"/>
    <w:next w:val="Heading1"/>
    <w:autoRedefine/>
    <w:rsid w:val="0052776A"/>
    <w:pPr>
      <w:keepNext/>
      <w:spacing w:before="240" w:after="240"/>
      <w:contextualSpacing w:val="0"/>
      <w:jc w:val="center"/>
    </w:pPr>
    <w:rPr>
      <w:rFonts w:ascii="Arial" w:eastAsia="Times New Roman" w:hAnsi="Arial" w:cs="Times New Roman"/>
      <w:b/>
      <w:bCs w:val="0"/>
      <w:sz w:val="24"/>
      <w:szCs w:val="20"/>
      <w:lang w:bidi="ar-SA"/>
    </w:rPr>
  </w:style>
  <w:style w:type="table" w:styleId="TableGrid">
    <w:name w:val="Table Grid"/>
    <w:basedOn w:val="TableNormal"/>
    <w:uiPriority w:val="59"/>
    <w:rsid w:val="00717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12F62"/>
    <w:rPr>
      <w:rFonts w:eastAsia="Times New Roman" w:cs="Times New Roman"/>
      <w:b/>
      <w:sz w:val="24"/>
      <w:szCs w:val="20"/>
      <w:lang w:bidi="ar-SA"/>
    </w:rPr>
  </w:style>
  <w:style w:type="character" w:customStyle="1" w:styleId="BodyTextChar">
    <w:name w:val="Body Text Char"/>
    <w:basedOn w:val="DefaultParagraphFont"/>
    <w:link w:val="BodyText"/>
    <w:rsid w:val="00112F62"/>
    <w:rPr>
      <w:rFonts w:ascii="Arial" w:eastAsia="Times New Roman" w:hAnsi="Arial" w:cs="Times New Roman"/>
      <w:b/>
      <w:sz w:val="24"/>
      <w:szCs w:val="20"/>
      <w:lang w:bidi="ar-SA"/>
    </w:rPr>
  </w:style>
  <w:style w:type="paragraph" w:styleId="Footer">
    <w:name w:val="footer"/>
    <w:basedOn w:val="Normal"/>
    <w:link w:val="FooterChar"/>
    <w:uiPriority w:val="99"/>
    <w:unhideWhenUsed/>
    <w:rsid w:val="004708BA"/>
    <w:pPr>
      <w:tabs>
        <w:tab w:val="center" w:pos="4680"/>
        <w:tab w:val="right" w:pos="9360"/>
      </w:tabs>
    </w:pPr>
  </w:style>
  <w:style w:type="character" w:customStyle="1" w:styleId="FooterChar">
    <w:name w:val="Footer Char"/>
    <w:basedOn w:val="DefaultParagraphFont"/>
    <w:link w:val="Footer"/>
    <w:uiPriority w:val="99"/>
    <w:rsid w:val="004708BA"/>
  </w:style>
  <w:style w:type="character" w:styleId="CommentReference">
    <w:name w:val="annotation reference"/>
    <w:basedOn w:val="DefaultParagraphFont"/>
    <w:uiPriority w:val="99"/>
    <w:semiHidden/>
    <w:unhideWhenUsed/>
    <w:rsid w:val="00BA0D74"/>
    <w:rPr>
      <w:sz w:val="16"/>
      <w:szCs w:val="16"/>
    </w:rPr>
  </w:style>
  <w:style w:type="paragraph" w:styleId="CommentText">
    <w:name w:val="annotation text"/>
    <w:basedOn w:val="Normal"/>
    <w:link w:val="CommentTextChar"/>
    <w:uiPriority w:val="99"/>
    <w:semiHidden/>
    <w:unhideWhenUsed/>
    <w:rsid w:val="00BA0D74"/>
    <w:rPr>
      <w:sz w:val="20"/>
      <w:szCs w:val="20"/>
    </w:rPr>
  </w:style>
  <w:style w:type="character" w:customStyle="1" w:styleId="CommentTextChar">
    <w:name w:val="Comment Text Char"/>
    <w:basedOn w:val="DefaultParagraphFont"/>
    <w:link w:val="CommentText"/>
    <w:uiPriority w:val="99"/>
    <w:semiHidden/>
    <w:rsid w:val="00BA0D74"/>
    <w:rPr>
      <w:sz w:val="20"/>
      <w:szCs w:val="20"/>
    </w:rPr>
  </w:style>
  <w:style w:type="paragraph" w:styleId="CommentSubject">
    <w:name w:val="annotation subject"/>
    <w:basedOn w:val="CommentText"/>
    <w:next w:val="CommentText"/>
    <w:link w:val="CommentSubjectChar"/>
    <w:uiPriority w:val="99"/>
    <w:semiHidden/>
    <w:unhideWhenUsed/>
    <w:rsid w:val="00BA0D74"/>
    <w:rPr>
      <w:b/>
      <w:bCs/>
    </w:rPr>
  </w:style>
  <w:style w:type="character" w:customStyle="1" w:styleId="CommentSubjectChar">
    <w:name w:val="Comment Subject Char"/>
    <w:basedOn w:val="CommentTextChar"/>
    <w:link w:val="CommentSubject"/>
    <w:uiPriority w:val="99"/>
    <w:semiHidden/>
    <w:rsid w:val="00BA0D74"/>
    <w:rPr>
      <w:b/>
      <w:bCs/>
      <w:sz w:val="20"/>
      <w:szCs w:val="20"/>
    </w:rPr>
  </w:style>
  <w:style w:type="paragraph" w:styleId="BalloonText">
    <w:name w:val="Balloon Text"/>
    <w:basedOn w:val="Normal"/>
    <w:link w:val="BalloonTextChar"/>
    <w:uiPriority w:val="99"/>
    <w:semiHidden/>
    <w:unhideWhenUsed/>
    <w:rsid w:val="00BA0D74"/>
    <w:rPr>
      <w:rFonts w:ascii="Tahoma" w:hAnsi="Tahoma" w:cs="Tahoma"/>
      <w:sz w:val="16"/>
      <w:szCs w:val="16"/>
    </w:rPr>
  </w:style>
  <w:style w:type="character" w:customStyle="1" w:styleId="BalloonTextChar">
    <w:name w:val="Balloon Text Char"/>
    <w:basedOn w:val="DefaultParagraphFont"/>
    <w:link w:val="BalloonText"/>
    <w:uiPriority w:val="99"/>
    <w:semiHidden/>
    <w:rsid w:val="00BA0D74"/>
    <w:rPr>
      <w:rFonts w:ascii="Tahoma" w:hAnsi="Tahoma" w:cs="Tahoma"/>
      <w:sz w:val="16"/>
      <w:szCs w:val="16"/>
    </w:rPr>
  </w:style>
  <w:style w:type="paragraph" w:styleId="Revision">
    <w:name w:val="Revision"/>
    <w:hidden/>
    <w:uiPriority w:val="99"/>
    <w:semiHidden/>
    <w:rsid w:val="00AE246F"/>
  </w:style>
  <w:style w:type="paragraph" w:customStyle="1" w:styleId="ListParagraph2">
    <w:name w:val="List Paragraph 2"/>
    <w:basedOn w:val="ListParagraph"/>
    <w:qFormat/>
    <w:rsid w:val="00B737B1"/>
    <w:pPr>
      <w:numPr>
        <w:ilvl w:val="1"/>
      </w:numPr>
      <w:spacing w:after="60"/>
      <w:ind w:left="900" w:hanging="540"/>
    </w:pPr>
    <w:rPr>
      <w:b w:val="0"/>
    </w:rPr>
  </w:style>
  <w:style w:type="paragraph" w:customStyle="1" w:styleId="Listparagraphbullet">
    <w:name w:val="List paragraph bullet"/>
    <w:basedOn w:val="ListParagraph2"/>
    <w:qFormat/>
    <w:rsid w:val="00AA626B"/>
    <w:pPr>
      <w:numPr>
        <w:ilvl w:val="0"/>
        <w:numId w:val="2"/>
      </w:numPr>
    </w:pPr>
  </w:style>
  <w:style w:type="character" w:styleId="FollowedHyperlink">
    <w:name w:val="FollowedHyperlink"/>
    <w:basedOn w:val="DefaultParagraphFont"/>
    <w:uiPriority w:val="99"/>
    <w:semiHidden/>
    <w:unhideWhenUsed/>
    <w:rsid w:val="007A5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63458">
      <w:bodyDiv w:val="1"/>
      <w:marLeft w:val="0"/>
      <w:marRight w:val="0"/>
      <w:marTop w:val="0"/>
      <w:marBottom w:val="0"/>
      <w:divBdr>
        <w:top w:val="none" w:sz="0" w:space="0" w:color="auto"/>
        <w:left w:val="none" w:sz="0" w:space="0" w:color="auto"/>
        <w:bottom w:val="none" w:sz="0" w:space="0" w:color="auto"/>
        <w:right w:val="none" w:sz="0" w:space="0" w:color="auto"/>
      </w:divBdr>
      <w:divsChild>
        <w:div w:id="286862104">
          <w:marLeft w:val="0"/>
          <w:marRight w:val="0"/>
          <w:marTop w:val="0"/>
          <w:marBottom w:val="0"/>
          <w:divBdr>
            <w:top w:val="none" w:sz="0" w:space="0" w:color="auto"/>
            <w:left w:val="none" w:sz="0" w:space="0" w:color="auto"/>
            <w:bottom w:val="none" w:sz="0" w:space="0" w:color="auto"/>
            <w:right w:val="none" w:sz="0" w:space="0" w:color="auto"/>
          </w:divBdr>
        </w:div>
        <w:div w:id="353045032">
          <w:marLeft w:val="0"/>
          <w:marRight w:val="0"/>
          <w:marTop w:val="0"/>
          <w:marBottom w:val="0"/>
          <w:divBdr>
            <w:top w:val="none" w:sz="0" w:space="0" w:color="auto"/>
            <w:left w:val="none" w:sz="0" w:space="0" w:color="auto"/>
            <w:bottom w:val="none" w:sz="0" w:space="0" w:color="auto"/>
            <w:right w:val="none" w:sz="0" w:space="0" w:color="auto"/>
          </w:divBdr>
        </w:div>
        <w:div w:id="434325268">
          <w:marLeft w:val="0"/>
          <w:marRight w:val="0"/>
          <w:marTop w:val="0"/>
          <w:marBottom w:val="0"/>
          <w:divBdr>
            <w:top w:val="none" w:sz="0" w:space="0" w:color="auto"/>
            <w:left w:val="none" w:sz="0" w:space="0" w:color="auto"/>
            <w:bottom w:val="none" w:sz="0" w:space="0" w:color="auto"/>
            <w:right w:val="none" w:sz="0" w:space="0" w:color="auto"/>
          </w:divBdr>
        </w:div>
        <w:div w:id="442697705">
          <w:marLeft w:val="0"/>
          <w:marRight w:val="0"/>
          <w:marTop w:val="0"/>
          <w:marBottom w:val="0"/>
          <w:divBdr>
            <w:top w:val="none" w:sz="0" w:space="0" w:color="auto"/>
            <w:left w:val="none" w:sz="0" w:space="0" w:color="auto"/>
            <w:bottom w:val="none" w:sz="0" w:space="0" w:color="auto"/>
            <w:right w:val="none" w:sz="0" w:space="0" w:color="auto"/>
          </w:divBdr>
        </w:div>
        <w:div w:id="569920655">
          <w:marLeft w:val="0"/>
          <w:marRight w:val="0"/>
          <w:marTop w:val="0"/>
          <w:marBottom w:val="0"/>
          <w:divBdr>
            <w:top w:val="none" w:sz="0" w:space="0" w:color="auto"/>
            <w:left w:val="none" w:sz="0" w:space="0" w:color="auto"/>
            <w:bottom w:val="none" w:sz="0" w:space="0" w:color="auto"/>
            <w:right w:val="none" w:sz="0" w:space="0" w:color="auto"/>
          </w:divBdr>
        </w:div>
        <w:div w:id="1364600408">
          <w:marLeft w:val="0"/>
          <w:marRight w:val="0"/>
          <w:marTop w:val="0"/>
          <w:marBottom w:val="0"/>
          <w:divBdr>
            <w:top w:val="none" w:sz="0" w:space="0" w:color="auto"/>
            <w:left w:val="none" w:sz="0" w:space="0" w:color="auto"/>
            <w:bottom w:val="none" w:sz="0" w:space="0" w:color="auto"/>
            <w:right w:val="none" w:sz="0" w:space="0" w:color="auto"/>
          </w:divBdr>
        </w:div>
        <w:div w:id="1711152226">
          <w:marLeft w:val="0"/>
          <w:marRight w:val="0"/>
          <w:marTop w:val="0"/>
          <w:marBottom w:val="0"/>
          <w:divBdr>
            <w:top w:val="none" w:sz="0" w:space="0" w:color="auto"/>
            <w:left w:val="none" w:sz="0" w:space="0" w:color="auto"/>
            <w:bottom w:val="none" w:sz="0" w:space="0" w:color="auto"/>
            <w:right w:val="none" w:sz="0" w:space="0" w:color="auto"/>
          </w:divBdr>
        </w:div>
        <w:div w:id="1835102068">
          <w:marLeft w:val="0"/>
          <w:marRight w:val="0"/>
          <w:marTop w:val="0"/>
          <w:marBottom w:val="0"/>
          <w:divBdr>
            <w:top w:val="none" w:sz="0" w:space="0" w:color="auto"/>
            <w:left w:val="none" w:sz="0" w:space="0" w:color="auto"/>
            <w:bottom w:val="none" w:sz="0" w:space="0" w:color="auto"/>
            <w:right w:val="none" w:sz="0" w:space="0" w:color="auto"/>
          </w:divBdr>
        </w:div>
        <w:div w:id="1837064255">
          <w:marLeft w:val="0"/>
          <w:marRight w:val="0"/>
          <w:marTop w:val="0"/>
          <w:marBottom w:val="0"/>
          <w:divBdr>
            <w:top w:val="none" w:sz="0" w:space="0" w:color="auto"/>
            <w:left w:val="none" w:sz="0" w:space="0" w:color="auto"/>
            <w:bottom w:val="none" w:sz="0" w:space="0" w:color="auto"/>
            <w:right w:val="none" w:sz="0" w:space="0" w:color="auto"/>
          </w:divBdr>
        </w:div>
        <w:div w:id="1885944183">
          <w:marLeft w:val="0"/>
          <w:marRight w:val="0"/>
          <w:marTop w:val="0"/>
          <w:marBottom w:val="0"/>
          <w:divBdr>
            <w:top w:val="none" w:sz="0" w:space="0" w:color="auto"/>
            <w:left w:val="none" w:sz="0" w:space="0" w:color="auto"/>
            <w:bottom w:val="none" w:sz="0" w:space="0" w:color="auto"/>
            <w:right w:val="none" w:sz="0" w:space="0" w:color="auto"/>
          </w:divBdr>
        </w:div>
        <w:div w:id="1904411505">
          <w:marLeft w:val="0"/>
          <w:marRight w:val="0"/>
          <w:marTop w:val="0"/>
          <w:marBottom w:val="0"/>
          <w:divBdr>
            <w:top w:val="none" w:sz="0" w:space="0" w:color="auto"/>
            <w:left w:val="none" w:sz="0" w:space="0" w:color="auto"/>
            <w:bottom w:val="none" w:sz="0" w:space="0" w:color="auto"/>
            <w:right w:val="none" w:sz="0" w:space="0" w:color="auto"/>
          </w:divBdr>
        </w:div>
        <w:div w:id="2136676553">
          <w:marLeft w:val="0"/>
          <w:marRight w:val="0"/>
          <w:marTop w:val="0"/>
          <w:marBottom w:val="0"/>
          <w:divBdr>
            <w:top w:val="none" w:sz="0" w:space="0" w:color="auto"/>
            <w:left w:val="none" w:sz="0" w:space="0" w:color="auto"/>
            <w:bottom w:val="none" w:sz="0" w:space="0" w:color="auto"/>
            <w:right w:val="none" w:sz="0" w:space="0" w:color="auto"/>
          </w:divBdr>
        </w:div>
      </w:divsChild>
    </w:div>
    <w:div w:id="20220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o.wa.gov/policy/201-personal-computer-pc-procurement-policy" TargetMode="External"/><Relationship Id="rId13" Type="http://schemas.openxmlformats.org/officeDocument/2006/relationships/hyperlink" Target="http://www.ofm.wa.gov/policy/30.20.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s.wa.gov/services/contracting-purchasing/it-contracts-purchasing/technology-master-contrac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wa.gov/services/contracting-purchasing/it-contracts-purchasing/technology-master-contracts" TargetMode="External"/><Relationship Id="rId5" Type="http://schemas.openxmlformats.org/officeDocument/2006/relationships/webSettings" Target="webSettings.xml"/><Relationship Id="rId15" Type="http://schemas.openxmlformats.org/officeDocument/2006/relationships/hyperlink" Target="http://www.ofm.wa.gov/ocio/resources/consultants.pdf" TargetMode="External"/><Relationship Id="rId10" Type="http://schemas.openxmlformats.org/officeDocument/2006/relationships/hyperlink" Target="http://www.ofm.wa.gov/policy/30.20.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cio.wa.gov/policy/securing-information-technology-assets" TargetMode="External"/><Relationship Id="rId14" Type="http://schemas.openxmlformats.org/officeDocument/2006/relationships/hyperlink" Target="http://www.ofm.wa.gov/policy/30.2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berlyc\Application%20Data\Microsoft\Templates\OCIO%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950A-4DDB-4B95-91D1-E18BC8B3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OCIO policy</Template>
  <TotalTime>10</TotalTime>
  <Pages>11</Pages>
  <Words>4237</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Providing Quality Assurance</vt:lpstr>
    </vt:vector>
  </TitlesOfParts>
  <Company>Office of Financial Management, State of Washington</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Quality Assurance</dc:title>
  <dc:subject>OCIO Policy</dc:subject>
  <dc:creator>kimberlyc</dc:creator>
  <cp:keywords>QA</cp:keywords>
  <cp:lastModifiedBy>Webster, Cammy (OCIO)</cp:lastModifiedBy>
  <cp:revision>7</cp:revision>
  <cp:lastPrinted>2013-09-30T21:44:00Z</cp:lastPrinted>
  <dcterms:created xsi:type="dcterms:W3CDTF">2019-10-07T04:33:00Z</dcterms:created>
  <dcterms:modified xsi:type="dcterms:W3CDTF">2019-10-07T04:42:00Z</dcterms:modified>
</cp:coreProperties>
</file>